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DC8" w:rsidRDefault="00464C02">
      <w:pPr>
        <w:pStyle w:val="BodyText"/>
        <w:rPr>
          <w:rFonts w:ascii="Times New Roman"/>
          <w:sz w:val="20"/>
        </w:rPr>
      </w:pPr>
      <w:r>
        <w:rPr>
          <w:rFonts w:ascii="Times New Roman"/>
          <w:noProof/>
          <w:sz w:val="20"/>
          <w:lang w:bidi="ar-SA"/>
        </w:rPr>
        <w:drawing>
          <wp:inline distT="0" distB="0" distL="0" distR="0">
            <wp:extent cx="7578090" cy="9460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outline-01-alb-01.jpg"/>
                    <pic:cNvPicPr/>
                  </pic:nvPicPr>
                  <pic:blipFill rotWithShape="1">
                    <a:blip r:embed="rId7">
                      <a:extLst>
                        <a:ext uri="{28A0092B-C50C-407E-A947-70E740481C1C}">
                          <a14:useLocalDpi xmlns:a14="http://schemas.microsoft.com/office/drawing/2010/main" val="0"/>
                        </a:ext>
                      </a:extLst>
                    </a:blip>
                    <a:srcRect t="11678"/>
                    <a:stretch/>
                  </pic:blipFill>
                  <pic:spPr bwMode="auto">
                    <a:xfrm>
                      <a:off x="0" y="0"/>
                      <a:ext cx="7581669" cy="9465003"/>
                    </a:xfrm>
                    <a:prstGeom prst="rect">
                      <a:avLst/>
                    </a:prstGeom>
                    <a:ln>
                      <a:noFill/>
                    </a:ln>
                    <a:extLst>
                      <a:ext uri="{53640926-AAD7-44D8-BBD7-CCE9431645EC}">
                        <a14:shadowObscured xmlns:a14="http://schemas.microsoft.com/office/drawing/2010/main"/>
                      </a:ext>
                    </a:extLst>
                  </pic:spPr>
                </pic:pic>
              </a:graphicData>
            </a:graphic>
          </wp:inline>
        </w:drawing>
      </w:r>
    </w:p>
    <w:p w:rsidR="006A3DC8" w:rsidRDefault="006A3DC8">
      <w:pPr>
        <w:jc w:val="center"/>
        <w:rPr>
          <w:rFonts w:ascii="Times New Roman"/>
          <w:sz w:val="76"/>
        </w:rPr>
        <w:sectPr w:rsidR="006A3DC8">
          <w:type w:val="continuous"/>
          <w:pgSz w:w="11910" w:h="16840"/>
          <w:pgMar w:top="1580" w:right="0" w:bottom="280" w:left="0" w:header="720" w:footer="720" w:gutter="0"/>
          <w:cols w:space="720"/>
        </w:sect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0"/>
        </w:rPr>
      </w:pPr>
    </w:p>
    <w:p w:rsidR="006A3DC8" w:rsidRDefault="006A3DC8">
      <w:pPr>
        <w:pStyle w:val="BodyText"/>
        <w:rPr>
          <w:rFonts w:ascii="Times New Roman"/>
          <w:sz w:val="28"/>
        </w:rPr>
      </w:pPr>
    </w:p>
    <w:p w:rsidR="00236371" w:rsidRDefault="00236371">
      <w:pPr>
        <w:pStyle w:val="BodyText"/>
        <w:rPr>
          <w:rFonts w:ascii="Times New Roman"/>
          <w:sz w:val="28"/>
        </w:rPr>
      </w:pPr>
    </w:p>
    <w:p w:rsidR="00236371" w:rsidRDefault="00236371">
      <w:pPr>
        <w:pStyle w:val="BodyText"/>
        <w:rPr>
          <w:rFonts w:ascii="Times New Roman"/>
          <w:sz w:val="28"/>
        </w:rPr>
      </w:pPr>
    </w:p>
    <w:p w:rsidR="00236371" w:rsidRDefault="00236371">
      <w:pPr>
        <w:pStyle w:val="BodyText"/>
        <w:rPr>
          <w:rFonts w:ascii="Times New Roman"/>
          <w:sz w:val="28"/>
        </w:rPr>
      </w:pPr>
    </w:p>
    <w:p w:rsidR="00236371" w:rsidRDefault="00236371">
      <w:pPr>
        <w:pStyle w:val="BodyText"/>
        <w:rPr>
          <w:rFonts w:ascii="Times New Roman"/>
          <w:sz w:val="28"/>
        </w:rPr>
      </w:pPr>
    </w:p>
    <w:p w:rsidR="00236371" w:rsidRDefault="00236371">
      <w:pPr>
        <w:pStyle w:val="BodyText"/>
        <w:rPr>
          <w:rFonts w:ascii="Times New Roman"/>
          <w:sz w:val="28"/>
        </w:rPr>
      </w:pPr>
    </w:p>
    <w:p w:rsidR="00236371" w:rsidRDefault="00236371">
      <w:pPr>
        <w:pStyle w:val="BodyText"/>
        <w:rPr>
          <w:rFonts w:ascii="Times New Roman"/>
          <w:sz w:val="28"/>
        </w:rPr>
      </w:pPr>
    </w:p>
    <w:p w:rsidR="00236371" w:rsidRDefault="00236371">
      <w:pPr>
        <w:pStyle w:val="BodyText"/>
        <w:rPr>
          <w:rFonts w:ascii="Times New Roman"/>
          <w:sz w:val="28"/>
        </w:rPr>
      </w:pPr>
    </w:p>
    <w:p w:rsidR="00236371" w:rsidRDefault="00236371">
      <w:pPr>
        <w:pStyle w:val="BodyText"/>
        <w:rPr>
          <w:rFonts w:ascii="Times New Roman"/>
          <w:sz w:val="28"/>
        </w:rPr>
      </w:pPr>
    </w:p>
    <w:p w:rsidR="00236371" w:rsidRDefault="00236371">
      <w:pPr>
        <w:pStyle w:val="BodyText"/>
        <w:rPr>
          <w:rFonts w:ascii="Times New Roman"/>
          <w:sz w:val="28"/>
        </w:rPr>
      </w:pPr>
    </w:p>
    <w:p w:rsidR="00236371" w:rsidRDefault="00236371">
      <w:pPr>
        <w:pStyle w:val="BodyText"/>
        <w:rPr>
          <w:rFonts w:ascii="Times New Roman"/>
          <w:sz w:val="28"/>
        </w:rPr>
      </w:pPr>
    </w:p>
    <w:p w:rsidR="00236371" w:rsidRDefault="00236371">
      <w:pPr>
        <w:pStyle w:val="BodyText"/>
        <w:rPr>
          <w:rFonts w:ascii="Times New Roman"/>
          <w:sz w:val="28"/>
        </w:rPr>
      </w:pPr>
    </w:p>
    <w:p w:rsidR="00236371" w:rsidRDefault="00236371">
      <w:pPr>
        <w:pStyle w:val="BodyText"/>
        <w:rPr>
          <w:rFonts w:ascii="Times New Roman"/>
          <w:sz w:val="28"/>
        </w:rPr>
      </w:pPr>
    </w:p>
    <w:p w:rsidR="00236371" w:rsidRDefault="00236371">
      <w:pPr>
        <w:pStyle w:val="BodyText"/>
        <w:rPr>
          <w:rFonts w:ascii="Times New Roman"/>
          <w:sz w:val="28"/>
        </w:rPr>
      </w:pPr>
    </w:p>
    <w:p w:rsidR="00236371" w:rsidRDefault="00236371">
      <w:pPr>
        <w:pStyle w:val="BodyText"/>
        <w:rPr>
          <w:rFonts w:ascii="Times New Roman"/>
          <w:sz w:val="28"/>
        </w:rPr>
      </w:pPr>
    </w:p>
    <w:p w:rsidR="00236371" w:rsidRDefault="00236371">
      <w:pPr>
        <w:pStyle w:val="BodyText"/>
        <w:rPr>
          <w:rFonts w:ascii="Times New Roman"/>
          <w:sz w:val="28"/>
        </w:rPr>
      </w:pPr>
    </w:p>
    <w:p w:rsidR="00236371" w:rsidRDefault="00940500">
      <w:pPr>
        <w:pStyle w:val="BodyText"/>
        <w:rPr>
          <w:rFonts w:ascii="Times New Roman"/>
          <w:sz w:val="28"/>
        </w:rPr>
      </w:pPr>
      <w:r w:rsidRPr="00940500">
        <w:rPr>
          <w:rFonts w:ascii="Times New Roman"/>
          <w:sz w:val="28"/>
        </w:rPr>
        <w:drawing>
          <wp:anchor distT="0" distB="0" distL="0" distR="0" simplePos="0" relativeHeight="251709440" behindDoc="0" locked="0" layoutInCell="1" allowOverlap="1" wp14:anchorId="53AC01BF" wp14:editId="08CBDDB9">
            <wp:simplePos x="0" y="0"/>
            <wp:positionH relativeFrom="page">
              <wp:posOffset>914400</wp:posOffset>
            </wp:positionH>
            <wp:positionV relativeFrom="paragraph">
              <wp:posOffset>204470</wp:posOffset>
            </wp:positionV>
            <wp:extent cx="2019213" cy="603504"/>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2019213" cy="603504"/>
                    </a:xfrm>
                    <a:prstGeom prst="rect">
                      <a:avLst/>
                    </a:prstGeom>
                  </pic:spPr>
                </pic:pic>
              </a:graphicData>
            </a:graphic>
            <wp14:sizeRelH relativeFrom="margin">
              <wp14:pctWidth>0</wp14:pctWidth>
            </wp14:sizeRelH>
            <wp14:sizeRelV relativeFrom="margin">
              <wp14:pctHeight>0</wp14:pctHeight>
            </wp14:sizeRelV>
          </wp:anchor>
        </w:drawing>
      </w:r>
      <w:r w:rsidRPr="00940500">
        <w:rPr>
          <w:rFonts w:ascii="Times New Roman"/>
          <w:sz w:val="28"/>
        </w:rPr>
        <w:drawing>
          <wp:anchor distT="0" distB="0" distL="0" distR="0" simplePos="0" relativeHeight="251710464" behindDoc="0" locked="0" layoutInCell="1" allowOverlap="1" wp14:anchorId="45CFEF7B" wp14:editId="55230F02">
            <wp:simplePos x="0" y="0"/>
            <wp:positionH relativeFrom="page">
              <wp:posOffset>4697730</wp:posOffset>
            </wp:positionH>
            <wp:positionV relativeFrom="paragraph">
              <wp:posOffset>203835</wp:posOffset>
            </wp:positionV>
            <wp:extent cx="1874520" cy="602615"/>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1874520" cy="602615"/>
                    </a:xfrm>
                    <a:prstGeom prst="rect">
                      <a:avLst/>
                    </a:prstGeom>
                  </pic:spPr>
                </pic:pic>
              </a:graphicData>
            </a:graphic>
            <wp14:sizeRelH relativeFrom="margin">
              <wp14:pctWidth>0</wp14:pctWidth>
            </wp14:sizeRelH>
            <wp14:sizeRelV relativeFrom="margin">
              <wp14:pctHeight>0</wp14:pctHeight>
            </wp14:sizeRelV>
          </wp:anchor>
        </w:drawing>
      </w:r>
    </w:p>
    <w:p w:rsidR="00236371" w:rsidRDefault="00236371">
      <w:pPr>
        <w:pStyle w:val="BodyText"/>
        <w:rPr>
          <w:rFonts w:ascii="Times New Roman"/>
          <w:sz w:val="28"/>
        </w:rPr>
      </w:pPr>
    </w:p>
    <w:p w:rsidR="006A3DC8" w:rsidRDefault="00236371">
      <w:pPr>
        <w:pStyle w:val="BodyText"/>
        <w:rPr>
          <w:sz w:val="20"/>
        </w:rPr>
      </w:pPr>
      <w:r w:rsidRPr="00236371">
        <w:rPr>
          <w:color w:val="010202"/>
          <w:spacing w:val="-7"/>
        </w:rPr>
        <w:t>Pikëpamjet e autorëve të shprehura në këtë udhëzues nuk reflektojnë medoemos pikëpamjet e Agjencionit për Zhvillim Ndërkombëtar të Shteteve të Bashkuara apo të Qeverisë së Shteteve të Bashkuara të Amerikës.</w:t>
      </w:r>
    </w:p>
    <w:p w:rsidR="006A3DC8" w:rsidRDefault="006A3DC8">
      <w:pPr>
        <w:rPr>
          <w:sz w:val="15"/>
        </w:rPr>
        <w:sectPr w:rsidR="006A3DC8" w:rsidSect="00236371">
          <w:pgSz w:w="11910" w:h="16840"/>
          <w:pgMar w:top="1440" w:right="1440" w:bottom="1440" w:left="1440" w:header="720" w:footer="720" w:gutter="0"/>
          <w:cols w:space="720"/>
          <w:docGrid w:linePitch="299"/>
        </w:sectPr>
      </w:pPr>
      <w:bookmarkStart w:id="0" w:name="_GoBack"/>
      <w:bookmarkEnd w:id="0"/>
    </w:p>
    <w:p w:rsidR="006A3DC8" w:rsidRDefault="00655B53">
      <w:pPr>
        <w:pStyle w:val="BodyText"/>
        <w:ind w:left="1042"/>
        <w:rPr>
          <w:sz w:val="20"/>
        </w:rPr>
      </w:pPr>
      <w:r>
        <w:rPr>
          <w:noProof/>
          <w:sz w:val="20"/>
          <w:lang w:bidi="ar-SA"/>
        </w:rPr>
        <w:lastRenderedPageBreak/>
        <w:drawing>
          <wp:inline distT="0" distB="0" distL="0" distR="0">
            <wp:extent cx="6242303" cy="1414272"/>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0" cstate="print"/>
                    <a:stretch>
                      <a:fillRect/>
                    </a:stretch>
                  </pic:blipFill>
                  <pic:spPr>
                    <a:xfrm>
                      <a:off x="0" y="0"/>
                      <a:ext cx="6242303" cy="1414272"/>
                    </a:xfrm>
                    <a:prstGeom prst="rect">
                      <a:avLst/>
                    </a:prstGeom>
                  </pic:spPr>
                </pic:pic>
              </a:graphicData>
            </a:graphic>
          </wp:inline>
        </w:drawing>
      </w:r>
    </w:p>
    <w:p w:rsidR="006A3DC8" w:rsidRDefault="006A3DC8">
      <w:pPr>
        <w:pStyle w:val="BodyText"/>
        <w:rPr>
          <w:sz w:val="20"/>
        </w:rPr>
      </w:pPr>
    </w:p>
    <w:p w:rsidR="006A3DC8" w:rsidRDefault="006A3DC8">
      <w:pPr>
        <w:pStyle w:val="BodyText"/>
        <w:rPr>
          <w:sz w:val="27"/>
        </w:rPr>
      </w:pPr>
    </w:p>
    <w:sdt>
      <w:sdtPr>
        <w:rPr>
          <w:b w:val="0"/>
          <w:bCs w:val="0"/>
        </w:rPr>
        <w:id w:val="416983744"/>
        <w:docPartObj>
          <w:docPartGallery w:val="Table of Contents"/>
          <w:docPartUnique/>
        </w:docPartObj>
      </w:sdtPr>
      <w:sdtEndPr/>
      <w:sdtContent>
        <w:p w:rsidR="006A3DC8" w:rsidRDefault="00655B53">
          <w:pPr>
            <w:pStyle w:val="TOC1"/>
            <w:tabs>
              <w:tab w:val="right" w:pos="9188"/>
            </w:tabs>
            <w:spacing w:before="50" w:line="240" w:lineRule="auto"/>
            <w:rPr>
              <w:b w:val="0"/>
            </w:rPr>
          </w:pPr>
          <w:r>
            <w:rPr>
              <w:color w:val="010202"/>
            </w:rPr>
            <w:t>PËRMBAJTJA</w:t>
          </w:r>
          <w:r>
            <w:rPr>
              <w:color w:val="010202"/>
            </w:rPr>
            <w:tab/>
          </w:r>
          <w:r>
            <w:rPr>
              <w:b w:val="0"/>
              <w:color w:val="010202"/>
            </w:rPr>
            <w:t>3</w:t>
          </w:r>
        </w:p>
        <w:p w:rsidR="006A3DC8" w:rsidRDefault="00655B53">
          <w:pPr>
            <w:pStyle w:val="TOC1"/>
            <w:tabs>
              <w:tab w:val="right" w:pos="9188"/>
            </w:tabs>
            <w:rPr>
              <w:b w:val="0"/>
            </w:rPr>
          </w:pPr>
          <w:r>
            <w:rPr>
              <w:color w:val="010202"/>
            </w:rPr>
            <w:t>HYRJE</w:t>
          </w:r>
          <w:r>
            <w:rPr>
              <w:color w:val="010202"/>
            </w:rPr>
            <w:tab/>
          </w:r>
          <w:r>
            <w:rPr>
              <w:b w:val="0"/>
              <w:color w:val="010202"/>
            </w:rPr>
            <w:t>3</w:t>
          </w:r>
        </w:p>
        <w:p w:rsidR="006A3DC8" w:rsidRDefault="00531715">
          <w:pPr>
            <w:pStyle w:val="TOC3"/>
            <w:tabs>
              <w:tab w:val="right" w:pos="9188"/>
            </w:tabs>
          </w:pPr>
          <w:hyperlink w:anchor="_TOC_250022" w:history="1">
            <w:r w:rsidR="00655B53">
              <w:rPr>
                <w:color w:val="010202"/>
                <w:spacing w:val="-4"/>
              </w:rPr>
              <w:t>Për</w:t>
            </w:r>
            <w:r w:rsidR="00655B53">
              <w:rPr>
                <w:color w:val="010202"/>
                <w:spacing w:val="-1"/>
              </w:rPr>
              <w:t xml:space="preserve"> </w:t>
            </w:r>
            <w:r w:rsidR="00655B53">
              <w:rPr>
                <w:color w:val="010202"/>
              </w:rPr>
              <w:t>këtë udhëzues...</w:t>
            </w:r>
            <w:r w:rsidR="00655B53">
              <w:rPr>
                <w:color w:val="010202"/>
              </w:rPr>
              <w:tab/>
              <w:t>3</w:t>
            </w:r>
          </w:hyperlink>
        </w:p>
        <w:p w:rsidR="006A3DC8" w:rsidRDefault="00531715">
          <w:pPr>
            <w:pStyle w:val="TOC3"/>
            <w:tabs>
              <w:tab w:val="right" w:pos="9204"/>
            </w:tabs>
          </w:pPr>
          <w:hyperlink w:anchor="_TOC_250021" w:history="1">
            <w:r w:rsidR="00655B53">
              <w:rPr>
                <w:color w:val="010202"/>
              </w:rPr>
              <w:t>Sfida</w:t>
            </w:r>
            <w:r w:rsidR="00655B53">
              <w:rPr>
                <w:color w:val="010202"/>
              </w:rPr>
              <w:tab/>
              <w:t>4</w:t>
            </w:r>
          </w:hyperlink>
        </w:p>
        <w:p w:rsidR="006A3DC8" w:rsidRDefault="00531715">
          <w:pPr>
            <w:pStyle w:val="TOC3"/>
            <w:tabs>
              <w:tab w:val="right" w:pos="9204"/>
            </w:tabs>
          </w:pPr>
          <w:hyperlink w:anchor="_TOC_250020" w:history="1">
            <w:r w:rsidR="00655B53">
              <w:rPr>
                <w:color w:val="010202"/>
              </w:rPr>
              <w:t>Mundësia</w:t>
            </w:r>
            <w:r w:rsidR="00655B53">
              <w:rPr>
                <w:color w:val="010202"/>
              </w:rPr>
              <w:tab/>
              <w:t>4</w:t>
            </w:r>
          </w:hyperlink>
        </w:p>
        <w:p w:rsidR="006A3DC8" w:rsidRDefault="00531715">
          <w:pPr>
            <w:pStyle w:val="TOC3"/>
            <w:tabs>
              <w:tab w:val="right" w:pos="9195"/>
            </w:tabs>
            <w:spacing w:line="290" w:lineRule="exact"/>
          </w:pPr>
          <w:hyperlink w:anchor="_TOC_250019" w:history="1">
            <w:r w:rsidR="00655B53">
              <w:rPr>
                <w:color w:val="010202"/>
              </w:rPr>
              <w:t xml:space="preserve">Çfarë paraqet Angazhimi </w:t>
            </w:r>
            <w:r w:rsidR="00655B53">
              <w:rPr>
                <w:color w:val="010202"/>
                <w:spacing w:val="-3"/>
              </w:rPr>
              <w:t xml:space="preserve">Taktik </w:t>
            </w:r>
            <w:r w:rsidR="00655B53">
              <w:rPr>
                <w:color w:val="010202"/>
              </w:rPr>
              <w:t>i</w:t>
            </w:r>
            <w:r w:rsidR="00655B53">
              <w:rPr>
                <w:color w:val="010202"/>
                <w:spacing w:val="-28"/>
              </w:rPr>
              <w:t xml:space="preserve"> </w:t>
            </w:r>
            <w:r w:rsidR="00655B53">
              <w:rPr>
                <w:color w:val="010202"/>
              </w:rPr>
              <w:t>të</w:t>
            </w:r>
            <w:r w:rsidR="00655B53">
              <w:rPr>
                <w:color w:val="010202"/>
                <w:spacing w:val="-1"/>
              </w:rPr>
              <w:t xml:space="preserve"> </w:t>
            </w:r>
            <w:r w:rsidR="00655B53">
              <w:rPr>
                <w:color w:val="010202"/>
              </w:rPr>
              <w:t>Dhënave?</w:t>
            </w:r>
            <w:r w:rsidR="00655B53">
              <w:rPr>
                <w:color w:val="010202"/>
              </w:rPr>
              <w:tab/>
              <w:t>5</w:t>
            </w:r>
          </w:hyperlink>
        </w:p>
        <w:p w:rsidR="006A3DC8" w:rsidRDefault="00655B53">
          <w:pPr>
            <w:pStyle w:val="TOC1"/>
            <w:tabs>
              <w:tab w:val="right" w:pos="9182"/>
            </w:tabs>
            <w:rPr>
              <w:b w:val="0"/>
            </w:rPr>
          </w:pPr>
          <w:r>
            <w:rPr>
              <w:color w:val="010202"/>
            </w:rPr>
            <w:t>NË</w:t>
          </w:r>
          <w:r>
            <w:rPr>
              <w:color w:val="010202"/>
              <w:spacing w:val="-11"/>
            </w:rPr>
            <w:t xml:space="preserve"> </w:t>
          </w:r>
          <w:r>
            <w:rPr>
              <w:color w:val="010202"/>
              <w:spacing w:val="-3"/>
            </w:rPr>
            <w:t>ÇFARË</w:t>
          </w:r>
          <w:r>
            <w:rPr>
              <w:color w:val="010202"/>
              <w:spacing w:val="-1"/>
            </w:rPr>
            <w:t xml:space="preserve"> </w:t>
          </w:r>
          <w:r>
            <w:rPr>
              <w:color w:val="010202"/>
            </w:rPr>
            <w:t>MËNYRE</w:t>
          </w:r>
          <w:r>
            <w:rPr>
              <w:color w:val="010202"/>
            </w:rPr>
            <w:tab/>
          </w:r>
          <w:r>
            <w:rPr>
              <w:b w:val="0"/>
              <w:color w:val="010202"/>
            </w:rPr>
            <w:t>7</w:t>
          </w:r>
        </w:p>
        <w:p w:rsidR="006A3DC8" w:rsidRDefault="00531715">
          <w:pPr>
            <w:pStyle w:val="TOC3"/>
            <w:tabs>
              <w:tab w:val="right" w:pos="9183"/>
            </w:tabs>
            <w:spacing w:line="290" w:lineRule="exact"/>
          </w:pPr>
          <w:hyperlink w:anchor="_TOC_250018" w:history="1">
            <w:r w:rsidR="00655B53">
              <w:rPr>
                <w:color w:val="010202"/>
              </w:rPr>
              <w:t>Procesi</w:t>
            </w:r>
            <w:r w:rsidR="00655B53">
              <w:rPr>
                <w:color w:val="010202"/>
              </w:rPr>
              <w:tab/>
              <w:t>7</w:t>
            </w:r>
          </w:hyperlink>
        </w:p>
        <w:p w:rsidR="006A3DC8" w:rsidRDefault="00531715">
          <w:pPr>
            <w:pStyle w:val="TOC1"/>
            <w:tabs>
              <w:tab w:val="right" w:pos="9203"/>
            </w:tabs>
            <w:rPr>
              <w:b w:val="0"/>
            </w:rPr>
          </w:pPr>
          <w:hyperlink w:anchor="_TOC_250017" w:history="1">
            <w:r w:rsidR="00655B53">
              <w:rPr>
                <w:color w:val="010202"/>
                <w:spacing w:val="-4"/>
              </w:rPr>
              <w:t>FAZA</w:t>
            </w:r>
            <w:r w:rsidR="00655B53">
              <w:rPr>
                <w:color w:val="010202"/>
                <w:spacing w:val="-1"/>
              </w:rPr>
              <w:t xml:space="preserve"> </w:t>
            </w:r>
            <w:r w:rsidR="00655B53">
              <w:rPr>
                <w:color w:val="010202"/>
              </w:rPr>
              <w:t>E FORMULIMIT</w:t>
            </w:r>
            <w:r w:rsidR="00655B53">
              <w:rPr>
                <w:color w:val="010202"/>
              </w:rPr>
              <w:tab/>
            </w:r>
            <w:r w:rsidR="00655B53">
              <w:rPr>
                <w:b w:val="0"/>
                <w:color w:val="010202"/>
              </w:rPr>
              <w:t>8</w:t>
            </w:r>
          </w:hyperlink>
        </w:p>
        <w:p w:rsidR="006A3DC8" w:rsidRDefault="00531715">
          <w:pPr>
            <w:pStyle w:val="TOC2"/>
            <w:numPr>
              <w:ilvl w:val="0"/>
              <w:numId w:val="5"/>
            </w:numPr>
            <w:tabs>
              <w:tab w:val="left" w:pos="1640"/>
              <w:tab w:val="right" w:pos="9203"/>
            </w:tabs>
            <w:ind w:hanging="220"/>
          </w:pPr>
          <w:hyperlink w:anchor="_TOC_250016" w:history="1">
            <w:r w:rsidR="00655B53">
              <w:rPr>
                <w:color w:val="010202"/>
              </w:rPr>
              <w:t>Përkufizoni problemin</w:t>
            </w:r>
            <w:r w:rsidR="00655B53">
              <w:rPr>
                <w:color w:val="010202"/>
                <w:spacing w:val="-1"/>
              </w:rPr>
              <w:t xml:space="preserve"> </w:t>
            </w:r>
            <w:r w:rsidR="00655B53">
              <w:rPr>
                <w:color w:val="010202"/>
              </w:rPr>
              <w:t>në</w:t>
            </w:r>
            <w:r w:rsidR="00655B53">
              <w:rPr>
                <w:color w:val="010202"/>
                <w:spacing w:val="-1"/>
              </w:rPr>
              <w:t xml:space="preserve"> </w:t>
            </w:r>
            <w:r w:rsidR="00655B53">
              <w:rPr>
                <w:color w:val="010202"/>
              </w:rPr>
              <w:t>komunë</w:t>
            </w:r>
            <w:r w:rsidR="00655B53">
              <w:rPr>
                <w:color w:val="010202"/>
              </w:rPr>
              <w:tab/>
              <w:t>8</w:t>
            </w:r>
          </w:hyperlink>
        </w:p>
        <w:p w:rsidR="006A3DC8" w:rsidRDefault="00531715">
          <w:pPr>
            <w:pStyle w:val="TOC2"/>
            <w:numPr>
              <w:ilvl w:val="0"/>
              <w:numId w:val="5"/>
            </w:numPr>
            <w:tabs>
              <w:tab w:val="left" w:pos="1608"/>
              <w:tab w:val="right" w:pos="9203"/>
            </w:tabs>
            <w:ind w:left="1607" w:hanging="188"/>
          </w:pPr>
          <w:hyperlink w:anchor="_TOC_250015" w:history="1">
            <w:r w:rsidR="00655B53">
              <w:rPr>
                <w:color w:val="010202"/>
              </w:rPr>
              <w:t>Pranoni dialogun</w:t>
            </w:r>
            <w:r w:rsidR="00655B53">
              <w:rPr>
                <w:color w:val="010202"/>
                <w:spacing w:val="-1"/>
              </w:rPr>
              <w:t xml:space="preserve"> </w:t>
            </w:r>
            <w:r w:rsidR="00655B53">
              <w:rPr>
                <w:color w:val="010202"/>
              </w:rPr>
              <w:t>me komunitetin</w:t>
            </w:r>
            <w:r w:rsidR="00655B53">
              <w:rPr>
                <w:color w:val="010202"/>
              </w:rPr>
              <w:tab/>
              <w:t>8</w:t>
            </w:r>
          </w:hyperlink>
        </w:p>
        <w:p w:rsidR="006A3DC8" w:rsidRDefault="00531715">
          <w:pPr>
            <w:pStyle w:val="TOC2"/>
            <w:numPr>
              <w:ilvl w:val="0"/>
              <w:numId w:val="5"/>
            </w:numPr>
            <w:tabs>
              <w:tab w:val="left" w:pos="1594"/>
              <w:tab w:val="right" w:pos="9206"/>
            </w:tabs>
            <w:spacing w:line="290" w:lineRule="exact"/>
            <w:ind w:left="1593" w:hanging="174"/>
          </w:pPr>
          <w:hyperlink w:anchor="_TOC_250014" w:history="1">
            <w:r w:rsidR="00655B53">
              <w:rPr>
                <w:color w:val="010202"/>
              </w:rPr>
              <w:t>Azhurnoni planin</w:t>
            </w:r>
            <w:r w:rsidR="00655B53">
              <w:rPr>
                <w:color w:val="010202"/>
                <w:spacing w:val="-2"/>
              </w:rPr>
              <w:t xml:space="preserve"> </w:t>
            </w:r>
            <w:r w:rsidR="00655B53">
              <w:rPr>
                <w:color w:val="010202"/>
              </w:rPr>
              <w:t>tuaj</w:t>
            </w:r>
            <w:r w:rsidR="00655B53">
              <w:rPr>
                <w:color w:val="010202"/>
                <w:spacing w:val="-1"/>
              </w:rPr>
              <w:t xml:space="preserve"> </w:t>
            </w:r>
            <w:r w:rsidR="00655B53">
              <w:rPr>
                <w:color w:val="010202"/>
              </w:rPr>
              <w:t>taktik</w:t>
            </w:r>
            <w:r w:rsidR="00655B53">
              <w:rPr>
                <w:color w:val="010202"/>
              </w:rPr>
              <w:tab/>
              <w:t>9</w:t>
            </w:r>
          </w:hyperlink>
        </w:p>
        <w:p w:rsidR="006A3DC8" w:rsidRDefault="00531715">
          <w:pPr>
            <w:pStyle w:val="TOC1"/>
            <w:tabs>
              <w:tab w:val="right" w:pos="9311"/>
            </w:tabs>
            <w:rPr>
              <w:b w:val="0"/>
            </w:rPr>
          </w:pPr>
          <w:hyperlink w:anchor="_TOC_250013" w:history="1">
            <w:r w:rsidR="00655B53">
              <w:rPr>
                <w:color w:val="010202"/>
                <w:spacing w:val="-4"/>
              </w:rPr>
              <w:t>FAZA</w:t>
            </w:r>
            <w:r w:rsidR="00655B53">
              <w:rPr>
                <w:color w:val="010202"/>
              </w:rPr>
              <w:t xml:space="preserve"> E</w:t>
            </w:r>
            <w:r w:rsidR="00655B53">
              <w:rPr>
                <w:color w:val="010202"/>
                <w:spacing w:val="-17"/>
              </w:rPr>
              <w:t xml:space="preserve"> </w:t>
            </w:r>
            <w:r w:rsidR="00655B53">
              <w:rPr>
                <w:color w:val="010202"/>
              </w:rPr>
              <w:t>VEPRIMIT</w:t>
            </w:r>
            <w:r w:rsidR="00655B53">
              <w:rPr>
                <w:color w:val="010202"/>
              </w:rPr>
              <w:tab/>
            </w:r>
            <w:r w:rsidR="00655B53">
              <w:rPr>
                <w:b w:val="0"/>
                <w:color w:val="010202"/>
              </w:rPr>
              <w:t>10</w:t>
            </w:r>
          </w:hyperlink>
        </w:p>
        <w:p w:rsidR="006A3DC8" w:rsidRDefault="00531715">
          <w:pPr>
            <w:pStyle w:val="TOC2"/>
            <w:numPr>
              <w:ilvl w:val="0"/>
              <w:numId w:val="5"/>
            </w:numPr>
            <w:tabs>
              <w:tab w:val="left" w:pos="1610"/>
              <w:tab w:val="right" w:pos="9311"/>
            </w:tabs>
            <w:ind w:left="1609" w:hanging="190"/>
          </w:pPr>
          <w:hyperlink w:anchor="_TOC_250012" w:history="1">
            <w:r w:rsidR="00655B53">
              <w:rPr>
                <w:color w:val="010202"/>
              </w:rPr>
              <w:t>Zbatoni</w:t>
            </w:r>
            <w:r w:rsidR="00655B53">
              <w:rPr>
                <w:color w:val="010202"/>
                <w:spacing w:val="-1"/>
              </w:rPr>
              <w:t xml:space="preserve"> </w:t>
            </w:r>
            <w:r w:rsidR="00655B53">
              <w:rPr>
                <w:color w:val="010202"/>
              </w:rPr>
              <w:t>me</w:t>
            </w:r>
            <w:r w:rsidR="00655B53">
              <w:rPr>
                <w:color w:val="010202"/>
              </w:rPr>
              <w:tab/>
              <w:t>10</w:t>
            </w:r>
          </w:hyperlink>
        </w:p>
        <w:p w:rsidR="006A3DC8" w:rsidRDefault="00531715">
          <w:pPr>
            <w:pStyle w:val="TOC2"/>
            <w:numPr>
              <w:ilvl w:val="0"/>
              <w:numId w:val="5"/>
            </w:numPr>
            <w:tabs>
              <w:tab w:val="left" w:pos="1601"/>
              <w:tab w:val="right" w:pos="9295"/>
            </w:tabs>
            <w:ind w:left="1600" w:hanging="181"/>
          </w:pPr>
          <w:hyperlink w:anchor="_TOC_250011" w:history="1">
            <w:r w:rsidR="00655B53">
              <w:rPr>
                <w:color w:val="010202"/>
              </w:rPr>
              <w:t>Matni</w:t>
            </w:r>
            <w:r w:rsidR="00655B53">
              <w:rPr>
                <w:color w:val="010202"/>
                <w:spacing w:val="-2"/>
              </w:rPr>
              <w:t xml:space="preserve"> </w:t>
            </w:r>
            <w:r w:rsidR="00655B53">
              <w:rPr>
                <w:color w:val="010202"/>
              </w:rPr>
              <w:t>suksesin</w:t>
            </w:r>
            <w:r w:rsidR="00655B53">
              <w:rPr>
                <w:color w:val="010202"/>
              </w:rPr>
              <w:tab/>
              <w:t>11</w:t>
            </w:r>
          </w:hyperlink>
        </w:p>
        <w:p w:rsidR="006A3DC8" w:rsidRDefault="00531715">
          <w:pPr>
            <w:pStyle w:val="TOC2"/>
            <w:numPr>
              <w:ilvl w:val="0"/>
              <w:numId w:val="5"/>
            </w:numPr>
            <w:tabs>
              <w:tab w:val="left" w:pos="1611"/>
              <w:tab w:val="right" w:pos="9296"/>
            </w:tabs>
            <w:spacing w:line="290" w:lineRule="exact"/>
            <w:ind w:left="1610" w:hanging="191"/>
          </w:pPr>
          <w:hyperlink w:anchor="_TOC_250010" w:history="1">
            <w:r w:rsidR="00655B53">
              <w:rPr>
                <w:color w:val="010202"/>
              </w:rPr>
              <w:t>Përsëritni</w:t>
            </w:r>
            <w:r w:rsidR="00655B53">
              <w:rPr>
                <w:color w:val="010202"/>
              </w:rPr>
              <w:tab/>
              <w:t>11</w:t>
            </w:r>
          </w:hyperlink>
        </w:p>
        <w:p w:rsidR="006A3DC8" w:rsidRDefault="00655B53">
          <w:pPr>
            <w:pStyle w:val="TOC1"/>
            <w:tabs>
              <w:tab w:val="right" w:pos="9285"/>
            </w:tabs>
            <w:rPr>
              <w:b w:val="0"/>
            </w:rPr>
          </w:pPr>
          <w:r>
            <w:rPr>
              <w:color w:val="010202"/>
            </w:rPr>
            <w:t>Shembuj</w:t>
          </w:r>
          <w:r>
            <w:rPr>
              <w:color w:val="010202"/>
            </w:rPr>
            <w:tab/>
          </w:r>
          <w:r>
            <w:rPr>
              <w:b w:val="0"/>
              <w:color w:val="010202"/>
              <w:spacing w:val="-6"/>
            </w:rPr>
            <w:t>13</w:t>
          </w:r>
        </w:p>
        <w:p w:rsidR="006A3DC8" w:rsidRDefault="00531715">
          <w:pPr>
            <w:pStyle w:val="TOC3"/>
            <w:tabs>
              <w:tab w:val="right" w:pos="9311"/>
            </w:tabs>
          </w:pPr>
          <w:hyperlink w:anchor="_TOC_250009" w:history="1">
            <w:r w:rsidR="00655B53">
              <w:rPr>
                <w:color w:val="010202"/>
              </w:rPr>
              <w:t>Shembulli</w:t>
            </w:r>
            <w:r w:rsidR="00655B53">
              <w:rPr>
                <w:color w:val="010202"/>
                <w:spacing w:val="-1"/>
              </w:rPr>
              <w:t xml:space="preserve"> </w:t>
            </w:r>
            <w:r w:rsidR="00655B53">
              <w:rPr>
                <w:color w:val="010202"/>
              </w:rPr>
              <w:t>1:</w:t>
            </w:r>
            <w:r w:rsidR="00655B53">
              <w:rPr>
                <w:color w:val="010202"/>
              </w:rPr>
              <w:tab/>
              <w:t>14</w:t>
            </w:r>
          </w:hyperlink>
        </w:p>
        <w:p w:rsidR="006A3DC8" w:rsidRDefault="00531715">
          <w:pPr>
            <w:pStyle w:val="TOC3"/>
            <w:tabs>
              <w:tab w:val="right" w:pos="9285"/>
            </w:tabs>
          </w:pPr>
          <w:hyperlink w:anchor="_TOC_250008" w:history="1">
            <w:r w:rsidR="00655B53">
              <w:rPr>
                <w:color w:val="010202"/>
              </w:rPr>
              <w:t>Buxhetimi participativ në Komunën</w:t>
            </w:r>
            <w:r w:rsidR="00655B53">
              <w:rPr>
                <w:color w:val="010202"/>
                <w:spacing w:val="-14"/>
              </w:rPr>
              <w:t xml:space="preserve"> </w:t>
            </w:r>
            <w:r w:rsidR="00655B53">
              <w:rPr>
                <w:color w:val="010202"/>
              </w:rPr>
              <w:t>Qendër</w:t>
            </w:r>
            <w:r w:rsidR="00655B53">
              <w:rPr>
                <w:color w:val="010202"/>
                <w:spacing w:val="-2"/>
              </w:rPr>
              <w:t xml:space="preserve"> </w:t>
            </w:r>
            <w:r w:rsidR="00655B53">
              <w:rPr>
                <w:color w:val="010202"/>
              </w:rPr>
              <w:t>(Fotografi)</w:t>
            </w:r>
            <w:r w:rsidR="00655B53">
              <w:rPr>
                <w:color w:val="010202"/>
              </w:rPr>
              <w:tab/>
            </w:r>
            <w:r w:rsidR="00655B53">
              <w:rPr>
                <w:color w:val="010202"/>
                <w:spacing w:val="-3"/>
              </w:rPr>
              <w:t>17</w:t>
            </w:r>
          </w:hyperlink>
        </w:p>
        <w:p w:rsidR="006A3DC8" w:rsidRDefault="00531715">
          <w:pPr>
            <w:pStyle w:val="TOC3"/>
            <w:tabs>
              <w:tab w:val="right" w:pos="9285"/>
            </w:tabs>
          </w:pPr>
          <w:hyperlink w:anchor="_TOC_250007" w:history="1">
            <w:r w:rsidR="00655B53">
              <w:rPr>
                <w:color w:val="010202"/>
              </w:rPr>
              <w:t>Shembulli 2.</w:t>
            </w:r>
            <w:r w:rsidR="00655B53">
              <w:rPr>
                <w:color w:val="010202"/>
              </w:rPr>
              <w:tab/>
            </w:r>
            <w:r w:rsidR="00655B53">
              <w:rPr>
                <w:color w:val="010202"/>
                <w:spacing w:val="-3"/>
              </w:rPr>
              <w:t>17</w:t>
            </w:r>
          </w:hyperlink>
        </w:p>
        <w:p w:rsidR="006A3DC8" w:rsidRDefault="00531715">
          <w:pPr>
            <w:pStyle w:val="TOC3"/>
            <w:tabs>
              <w:tab w:val="right" w:pos="9285"/>
            </w:tabs>
          </w:pPr>
          <w:hyperlink w:anchor="_TOC_250006" w:history="1">
            <w:r w:rsidR="00655B53">
              <w:rPr>
                <w:color w:val="010202"/>
              </w:rPr>
              <w:t>Ndotja</w:t>
            </w:r>
            <w:r w:rsidR="00655B53">
              <w:rPr>
                <w:color w:val="010202"/>
                <w:spacing w:val="-12"/>
              </w:rPr>
              <w:t xml:space="preserve"> </w:t>
            </w:r>
            <w:r w:rsidR="00655B53">
              <w:rPr>
                <w:color w:val="010202"/>
              </w:rPr>
              <w:t>AirCare.net/</w:t>
            </w:r>
            <w:r w:rsidR="00655B53">
              <w:rPr>
                <w:color w:val="010202"/>
                <w:spacing w:val="-1"/>
              </w:rPr>
              <w:t xml:space="preserve"> </w:t>
            </w:r>
            <w:r w:rsidR="00655B53">
              <w:rPr>
                <w:color w:val="010202"/>
              </w:rPr>
              <w:t>https://mojvozduh.eu/</w:t>
            </w:r>
            <w:r w:rsidR="00655B53">
              <w:rPr>
                <w:color w:val="010202"/>
              </w:rPr>
              <w:tab/>
            </w:r>
            <w:r w:rsidR="00655B53">
              <w:rPr>
                <w:color w:val="010202"/>
                <w:spacing w:val="-3"/>
              </w:rPr>
              <w:t>17</w:t>
            </w:r>
          </w:hyperlink>
        </w:p>
        <w:p w:rsidR="006A3DC8" w:rsidRDefault="00531715">
          <w:pPr>
            <w:pStyle w:val="TOC3"/>
            <w:tabs>
              <w:tab w:val="right" w:pos="9311"/>
            </w:tabs>
          </w:pPr>
          <w:hyperlink w:anchor="_TOC_250005" w:history="1">
            <w:r w:rsidR="00655B53">
              <w:rPr>
                <w:color w:val="010202"/>
              </w:rPr>
              <w:t>Shembulli</w:t>
            </w:r>
            <w:r w:rsidR="00655B53">
              <w:rPr>
                <w:color w:val="010202"/>
                <w:spacing w:val="-1"/>
              </w:rPr>
              <w:t xml:space="preserve"> </w:t>
            </w:r>
            <w:r w:rsidR="00655B53">
              <w:rPr>
                <w:color w:val="010202"/>
              </w:rPr>
              <w:t>3</w:t>
            </w:r>
            <w:r w:rsidR="00655B53">
              <w:rPr>
                <w:color w:val="010202"/>
              </w:rPr>
              <w:tab/>
              <w:t>18</w:t>
            </w:r>
          </w:hyperlink>
        </w:p>
        <w:p w:rsidR="006A3DC8" w:rsidRDefault="00531715">
          <w:pPr>
            <w:pStyle w:val="TOC3"/>
            <w:tabs>
              <w:tab w:val="right" w:pos="9311"/>
            </w:tabs>
          </w:pPr>
          <w:hyperlink w:anchor="_TOC_250004" w:history="1">
            <w:r w:rsidR="00655B53">
              <w:rPr>
                <w:color w:val="010202"/>
              </w:rPr>
              <w:t>Ndjeje pulsin e</w:t>
            </w:r>
            <w:r w:rsidR="00655B53">
              <w:rPr>
                <w:color w:val="010202"/>
                <w:spacing w:val="-2"/>
              </w:rPr>
              <w:t xml:space="preserve"> </w:t>
            </w:r>
            <w:r w:rsidR="00655B53">
              <w:rPr>
                <w:color w:val="010202"/>
              </w:rPr>
              <w:t>qytetit</w:t>
            </w:r>
            <w:r w:rsidR="00655B53">
              <w:rPr>
                <w:color w:val="010202"/>
                <w:spacing w:val="-1"/>
              </w:rPr>
              <w:t xml:space="preserve"> </w:t>
            </w:r>
            <w:r w:rsidR="00655B53">
              <w:rPr>
                <w:color w:val="010202"/>
              </w:rPr>
              <w:t>tënd!</w:t>
            </w:r>
            <w:r w:rsidR="00655B53">
              <w:rPr>
                <w:color w:val="010202"/>
              </w:rPr>
              <w:tab/>
              <w:t>18</w:t>
            </w:r>
          </w:hyperlink>
        </w:p>
        <w:p w:rsidR="006A3DC8" w:rsidRDefault="00655B53">
          <w:pPr>
            <w:pStyle w:val="TOC3"/>
          </w:pPr>
          <w:r>
            <w:rPr>
              <w:color w:val="010202"/>
            </w:rPr>
            <w:t>Harta e zhurmës, ndotjes së ajrit dhe ndotësve</w:t>
          </w:r>
        </w:p>
        <w:p w:rsidR="006A3DC8" w:rsidRDefault="00655B53">
          <w:pPr>
            <w:pStyle w:val="TOC3"/>
            <w:tabs>
              <w:tab w:val="right" w:pos="9311"/>
            </w:tabs>
          </w:pPr>
          <w:r>
            <w:rPr>
              <w:color w:val="010202"/>
            </w:rPr>
            <w:t>https://skopje.pulse.eco/</w:t>
          </w:r>
          <w:r>
            <w:rPr>
              <w:color w:val="010202"/>
            </w:rPr>
            <w:tab/>
            <w:t>18</w:t>
          </w:r>
        </w:p>
        <w:p w:rsidR="006A3DC8" w:rsidRDefault="00531715">
          <w:pPr>
            <w:pStyle w:val="TOC3"/>
            <w:tabs>
              <w:tab w:val="right" w:pos="9321"/>
            </w:tabs>
          </w:pPr>
          <w:hyperlink w:anchor="_TOC_250003" w:history="1">
            <w:r w:rsidR="00655B53">
              <w:rPr>
                <w:color w:val="010202"/>
              </w:rPr>
              <w:t>Shembulli 4</w:t>
            </w:r>
            <w:r w:rsidR="00655B53">
              <w:rPr>
                <w:color w:val="010202"/>
              </w:rPr>
              <w:tab/>
            </w:r>
            <w:r w:rsidR="00655B53">
              <w:rPr>
                <w:color w:val="010202"/>
                <w:spacing w:val="-3"/>
              </w:rPr>
              <w:t>20</w:t>
            </w:r>
          </w:hyperlink>
        </w:p>
        <w:p w:rsidR="006A3DC8" w:rsidRDefault="00531715">
          <w:pPr>
            <w:pStyle w:val="TOC3"/>
            <w:tabs>
              <w:tab w:val="right" w:pos="9314"/>
            </w:tabs>
          </w:pPr>
          <w:hyperlink w:anchor="_TOC_250002" w:history="1">
            <w:r w:rsidR="00655B53">
              <w:rPr>
                <w:color w:val="010202"/>
              </w:rPr>
              <w:t>Shembulli 5:</w:t>
            </w:r>
            <w:r w:rsidR="00655B53">
              <w:rPr>
                <w:color w:val="010202"/>
              </w:rPr>
              <w:tab/>
            </w:r>
            <w:r w:rsidR="00655B53">
              <w:rPr>
                <w:color w:val="010202"/>
                <w:spacing w:val="-6"/>
              </w:rPr>
              <w:t>22</w:t>
            </w:r>
          </w:hyperlink>
        </w:p>
        <w:p w:rsidR="006A3DC8" w:rsidRDefault="00655B53">
          <w:pPr>
            <w:pStyle w:val="TOC3"/>
            <w:tabs>
              <w:tab w:val="right" w:pos="9314"/>
            </w:tabs>
            <w:spacing w:line="290" w:lineRule="exact"/>
          </w:pPr>
          <w:r>
            <w:rPr>
              <w:color w:val="010202"/>
            </w:rPr>
            <w:t>Harta e zonave për avakuim gjatë tërmetit</w:t>
          </w:r>
          <w:r>
            <w:rPr>
              <w:color w:val="010202"/>
              <w:spacing w:val="-7"/>
            </w:rPr>
            <w:t xml:space="preserve"> </w:t>
          </w:r>
          <w:r>
            <w:rPr>
              <w:color w:val="010202"/>
            </w:rPr>
            <w:t>në</w:t>
          </w:r>
          <w:r>
            <w:rPr>
              <w:color w:val="010202"/>
              <w:spacing w:val="-10"/>
            </w:rPr>
            <w:t xml:space="preserve"> </w:t>
          </w:r>
          <w:r>
            <w:rPr>
              <w:color w:val="010202"/>
            </w:rPr>
            <w:t>Zagreb</w:t>
          </w:r>
          <w:r>
            <w:rPr>
              <w:color w:val="010202"/>
            </w:rPr>
            <w:tab/>
          </w:r>
          <w:r>
            <w:rPr>
              <w:color w:val="010202"/>
              <w:spacing w:val="-6"/>
            </w:rPr>
            <w:t>22</w:t>
          </w:r>
        </w:p>
        <w:p w:rsidR="006A3DC8" w:rsidRDefault="00655B53">
          <w:pPr>
            <w:pStyle w:val="TOC1"/>
            <w:tabs>
              <w:tab w:val="right" w:pos="9327"/>
            </w:tabs>
            <w:rPr>
              <w:b w:val="0"/>
            </w:rPr>
          </w:pPr>
          <w:r>
            <w:rPr>
              <w:color w:val="010202"/>
              <w:spacing w:val="-3"/>
            </w:rPr>
            <w:t>ТAKTIKAT</w:t>
          </w:r>
          <w:r>
            <w:rPr>
              <w:color w:val="010202"/>
              <w:spacing w:val="-3"/>
            </w:rPr>
            <w:tab/>
          </w:r>
          <w:r>
            <w:rPr>
              <w:b w:val="0"/>
              <w:color w:val="010202"/>
            </w:rPr>
            <w:t>24</w:t>
          </w:r>
        </w:p>
        <w:p w:rsidR="006A3DC8" w:rsidRDefault="00655B53">
          <w:pPr>
            <w:pStyle w:val="TOC3"/>
            <w:tabs>
              <w:tab w:val="right" w:pos="9327"/>
            </w:tabs>
          </w:pPr>
          <w:r>
            <w:rPr>
              <w:color w:val="010202"/>
            </w:rPr>
            <w:t>Тaktikat</w:t>
          </w:r>
          <w:r>
            <w:rPr>
              <w:color w:val="010202"/>
              <w:spacing w:val="-2"/>
            </w:rPr>
            <w:t xml:space="preserve"> </w:t>
          </w:r>
          <w:r>
            <w:rPr>
              <w:color w:val="010202"/>
            </w:rPr>
            <w:t>e radhitjes</w:t>
          </w:r>
          <w:r>
            <w:rPr>
              <w:color w:val="010202"/>
            </w:rPr>
            <w:tab/>
            <w:t>24</w:t>
          </w:r>
        </w:p>
        <w:p w:rsidR="006A3DC8" w:rsidRDefault="00531715">
          <w:pPr>
            <w:pStyle w:val="TOC3"/>
            <w:tabs>
              <w:tab w:val="right" w:pos="9327"/>
            </w:tabs>
          </w:pPr>
          <w:hyperlink w:anchor="_TOC_250001" w:history="1">
            <w:r w:rsidR="00655B53">
              <w:rPr>
                <w:color w:val="010202"/>
                <w:spacing w:val="-4"/>
              </w:rPr>
              <w:t>ТАКТIKAT</w:t>
            </w:r>
            <w:r w:rsidR="00655B53">
              <w:rPr>
                <w:color w:val="010202"/>
                <w:spacing w:val="-2"/>
              </w:rPr>
              <w:t xml:space="preserve"> </w:t>
            </w:r>
            <w:r w:rsidR="00655B53">
              <w:rPr>
                <w:color w:val="010202"/>
              </w:rPr>
              <w:t>E</w:t>
            </w:r>
            <w:r w:rsidR="00655B53">
              <w:rPr>
                <w:color w:val="010202"/>
                <w:spacing w:val="-1"/>
              </w:rPr>
              <w:t xml:space="preserve"> </w:t>
            </w:r>
            <w:r w:rsidR="00655B53">
              <w:rPr>
                <w:color w:val="010202"/>
              </w:rPr>
              <w:t>FORMULIMIT</w:t>
            </w:r>
            <w:r w:rsidR="00655B53">
              <w:rPr>
                <w:color w:val="010202"/>
              </w:rPr>
              <w:tab/>
              <w:t>24</w:t>
            </w:r>
          </w:hyperlink>
        </w:p>
        <w:p w:rsidR="006A3DC8" w:rsidRDefault="00655B53">
          <w:pPr>
            <w:pStyle w:val="TOC3"/>
            <w:tabs>
              <w:tab w:val="right" w:pos="9300"/>
            </w:tabs>
            <w:spacing w:line="290" w:lineRule="exact"/>
          </w:pPr>
          <w:r>
            <w:rPr>
              <w:color w:val="010202"/>
              <w:spacing w:val="-4"/>
            </w:rPr>
            <w:t>ТАКТIKAT</w:t>
          </w:r>
          <w:r>
            <w:rPr>
              <w:color w:val="010202"/>
              <w:spacing w:val="-1"/>
            </w:rPr>
            <w:t xml:space="preserve"> </w:t>
          </w:r>
          <w:r>
            <w:rPr>
              <w:color w:val="010202"/>
            </w:rPr>
            <w:t>E</w:t>
          </w:r>
          <w:r>
            <w:rPr>
              <w:color w:val="010202"/>
              <w:spacing w:val="-17"/>
            </w:rPr>
            <w:t xml:space="preserve"> </w:t>
          </w:r>
          <w:r>
            <w:rPr>
              <w:color w:val="010202"/>
            </w:rPr>
            <w:t>VEPRIMIT</w:t>
          </w:r>
          <w:r>
            <w:rPr>
              <w:color w:val="010202"/>
            </w:rPr>
            <w:tab/>
          </w:r>
          <w:r>
            <w:rPr>
              <w:color w:val="010202"/>
              <w:spacing w:val="-3"/>
            </w:rPr>
            <w:t>27</w:t>
          </w:r>
        </w:p>
        <w:p w:rsidR="006A3DC8" w:rsidRDefault="00531715">
          <w:pPr>
            <w:pStyle w:val="TOC3"/>
            <w:tabs>
              <w:tab w:val="right" w:pos="9326"/>
            </w:tabs>
            <w:spacing w:before="19" w:line="240" w:lineRule="auto"/>
          </w:pPr>
          <w:hyperlink w:anchor="_TOC_250000" w:history="1">
            <w:r w:rsidR="00655B53">
              <w:rPr>
                <w:color w:val="010202"/>
              </w:rPr>
              <w:t>...vazhdon!</w:t>
            </w:r>
            <w:r w:rsidR="00655B53">
              <w:rPr>
                <w:color w:val="010202"/>
              </w:rPr>
              <w:tab/>
              <w:t>28</w:t>
            </w:r>
          </w:hyperlink>
        </w:p>
      </w:sdtContent>
    </w:sdt>
    <w:p w:rsidR="006A3DC8" w:rsidRDefault="006A3DC8">
      <w:pPr>
        <w:sectPr w:rsidR="006A3DC8">
          <w:footerReference w:type="default" r:id="rId11"/>
          <w:pgSz w:w="11910" w:h="16840"/>
          <w:pgMar w:top="440" w:right="0" w:bottom="700" w:left="0" w:header="0" w:footer="508" w:gutter="0"/>
          <w:pgNumType w:start="3"/>
          <w:cols w:space="720"/>
        </w:sectPr>
      </w:pPr>
    </w:p>
    <w:p w:rsidR="006A3DC8" w:rsidRDefault="006A3DC8">
      <w:pPr>
        <w:pStyle w:val="BodyText"/>
        <w:rPr>
          <w:sz w:val="36"/>
        </w:rPr>
      </w:pPr>
    </w:p>
    <w:p w:rsidR="006A3DC8" w:rsidRDefault="006A3DC8">
      <w:pPr>
        <w:pStyle w:val="BodyText"/>
        <w:rPr>
          <w:sz w:val="36"/>
        </w:rPr>
      </w:pPr>
    </w:p>
    <w:p w:rsidR="006A3DC8" w:rsidRDefault="006A3DC8">
      <w:pPr>
        <w:pStyle w:val="BodyText"/>
        <w:rPr>
          <w:sz w:val="36"/>
        </w:rPr>
      </w:pPr>
    </w:p>
    <w:p w:rsidR="006A3DC8" w:rsidRDefault="006A3DC8">
      <w:pPr>
        <w:pStyle w:val="BodyText"/>
        <w:rPr>
          <w:sz w:val="36"/>
        </w:rPr>
      </w:pPr>
    </w:p>
    <w:p w:rsidR="006A3DC8" w:rsidRDefault="006A3DC8">
      <w:pPr>
        <w:pStyle w:val="BodyText"/>
        <w:rPr>
          <w:sz w:val="36"/>
        </w:rPr>
      </w:pPr>
    </w:p>
    <w:p w:rsidR="006A3DC8" w:rsidRDefault="006A3DC8">
      <w:pPr>
        <w:pStyle w:val="BodyText"/>
        <w:rPr>
          <w:sz w:val="36"/>
        </w:rPr>
      </w:pPr>
    </w:p>
    <w:p w:rsidR="006A3DC8" w:rsidRDefault="006A3DC8">
      <w:pPr>
        <w:pStyle w:val="BodyText"/>
        <w:rPr>
          <w:sz w:val="36"/>
        </w:rPr>
      </w:pPr>
    </w:p>
    <w:p w:rsidR="006A3DC8" w:rsidRDefault="006A3DC8">
      <w:pPr>
        <w:pStyle w:val="BodyText"/>
        <w:rPr>
          <w:sz w:val="36"/>
        </w:rPr>
      </w:pPr>
    </w:p>
    <w:p w:rsidR="006A3DC8" w:rsidRDefault="006A3DC8">
      <w:pPr>
        <w:pStyle w:val="BodyText"/>
        <w:rPr>
          <w:sz w:val="36"/>
        </w:rPr>
      </w:pPr>
    </w:p>
    <w:p w:rsidR="006A3DC8" w:rsidRDefault="00655B53">
      <w:pPr>
        <w:pStyle w:val="Heading1"/>
        <w:spacing w:before="219"/>
      </w:pPr>
      <w:r>
        <w:rPr>
          <w:noProof/>
          <w:lang w:bidi="ar-SA"/>
        </w:rPr>
        <w:drawing>
          <wp:anchor distT="0" distB="0" distL="0" distR="0" simplePos="0" relativeHeight="251669504" behindDoc="0" locked="0" layoutInCell="1" allowOverlap="1">
            <wp:simplePos x="0" y="0"/>
            <wp:positionH relativeFrom="page">
              <wp:posOffset>0</wp:posOffset>
            </wp:positionH>
            <wp:positionV relativeFrom="paragraph">
              <wp:posOffset>-2509734</wp:posOffset>
            </wp:positionV>
            <wp:extent cx="7559992" cy="1949727"/>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2" cstate="print"/>
                    <a:stretch>
                      <a:fillRect/>
                    </a:stretch>
                  </pic:blipFill>
                  <pic:spPr>
                    <a:xfrm>
                      <a:off x="0" y="0"/>
                      <a:ext cx="7559992" cy="1949727"/>
                    </a:xfrm>
                    <a:prstGeom prst="rect">
                      <a:avLst/>
                    </a:prstGeom>
                  </pic:spPr>
                </pic:pic>
              </a:graphicData>
            </a:graphic>
          </wp:anchor>
        </w:drawing>
      </w:r>
      <w:bookmarkStart w:id="1" w:name="_TOC_250022"/>
      <w:bookmarkEnd w:id="1"/>
      <w:r>
        <w:rPr>
          <w:color w:val="010202"/>
        </w:rPr>
        <w:t>Për këtë udhëzues...</w:t>
      </w:r>
    </w:p>
    <w:p w:rsidR="006A3DC8" w:rsidRDefault="00655B53">
      <w:pPr>
        <w:pStyle w:val="BodyText"/>
        <w:spacing w:before="256" w:line="235" w:lineRule="auto"/>
        <w:ind w:left="1140" w:right="1137"/>
        <w:jc w:val="both"/>
      </w:pPr>
      <w:r>
        <w:rPr>
          <w:color w:val="010202"/>
          <w:spacing w:val="-7"/>
        </w:rPr>
        <w:t xml:space="preserve">Ky </w:t>
      </w:r>
      <w:r>
        <w:rPr>
          <w:color w:val="010202"/>
        </w:rPr>
        <w:t xml:space="preserve">udhëzues paraqet vizionin për Angazhimin </w:t>
      </w:r>
      <w:r>
        <w:rPr>
          <w:color w:val="010202"/>
          <w:spacing w:val="-3"/>
        </w:rPr>
        <w:t xml:space="preserve">Taktik </w:t>
      </w:r>
      <w:r>
        <w:rPr>
          <w:color w:val="010202"/>
        </w:rPr>
        <w:t xml:space="preserve">të të Dhënave, një qasje që i bashkon të dhënat publike të komunave me njerëzit dhe mënyrat e veprimit të cilat më së miri mund t’i adresojnë nevojat lokale. Angazhimi </w:t>
      </w:r>
      <w:r>
        <w:rPr>
          <w:color w:val="010202"/>
          <w:spacing w:val="-3"/>
        </w:rPr>
        <w:t xml:space="preserve">Taktik </w:t>
      </w:r>
      <w:r>
        <w:rPr>
          <w:color w:val="010202"/>
        </w:rPr>
        <w:t xml:space="preserve">i të Dhënave kërkon nga komunat që ta njohin vlerën e shfrytëzimit maksimal të njohurive të palëve të interesuara për të dhënat, sidomos kur kërkohet një mënyrë për zgjidhjen e çështjeve të cilat në mënyrë të drejtpërdrejtë i përfshijnë dhe i prekin banorët e komunitetit. Ideologjia që qëndron pas kësaj qasjeje mbështetet në idenë se banorët    e njohin mirë jetën e tyre dhe se kjo njohuri duhet të kontribuojë për shfrytëzimin e të dhënave publike a. Qasja e Angazhimit </w:t>
      </w:r>
      <w:r>
        <w:rPr>
          <w:color w:val="010202"/>
          <w:spacing w:val="-3"/>
        </w:rPr>
        <w:t xml:space="preserve">Taktik </w:t>
      </w:r>
      <w:r>
        <w:rPr>
          <w:color w:val="010202"/>
        </w:rPr>
        <w:t>të të Dhënave kërkon që komunat të punojnë me partnerë të jashtëm, duke filluar nga universitetet lokale, përfaqësuesit e komunitetit dhe vetë</w:t>
      </w:r>
      <w:r>
        <w:rPr>
          <w:color w:val="010202"/>
          <w:spacing w:val="-23"/>
        </w:rPr>
        <w:t xml:space="preserve"> </w:t>
      </w:r>
      <w:r>
        <w:rPr>
          <w:color w:val="010202"/>
        </w:rPr>
        <w:t>banorët.</w:t>
      </w:r>
    </w:p>
    <w:p w:rsidR="006A3DC8" w:rsidRDefault="006A3DC8">
      <w:pPr>
        <w:pStyle w:val="BodyText"/>
      </w:pPr>
    </w:p>
    <w:p w:rsidR="006A3DC8" w:rsidRDefault="006A3DC8">
      <w:pPr>
        <w:pStyle w:val="BodyText"/>
        <w:spacing w:before="10"/>
        <w:rPr>
          <w:sz w:val="23"/>
        </w:rPr>
      </w:pPr>
    </w:p>
    <w:p w:rsidR="006A3DC8" w:rsidRDefault="00655B53">
      <w:pPr>
        <w:pStyle w:val="BodyText"/>
        <w:spacing w:line="235" w:lineRule="auto"/>
        <w:ind w:left="1140" w:right="1133"/>
        <w:jc w:val="both"/>
      </w:pPr>
      <w:r>
        <w:rPr>
          <w:color w:val="010202"/>
        </w:rPr>
        <w:t xml:space="preserve">Duke shfrytëzuar përvojat e banorëve për të nxitur ndarjen dhe për të mbështetur përdorimin e  të dhënave publike, komunat mund të marrin vendime të mbështetura në të dhëna dhe në këtë mënyrë të ndikojnë tek qëllimet e përbashkëta. Edhe pse komunat mund të kenë motivime të ndryshme sa i përket angazhimit të tyre për Angazhimin </w:t>
      </w:r>
      <w:r>
        <w:rPr>
          <w:color w:val="010202"/>
          <w:spacing w:val="-3"/>
        </w:rPr>
        <w:t xml:space="preserve">Taktik </w:t>
      </w:r>
      <w:r>
        <w:rPr>
          <w:color w:val="010202"/>
        </w:rPr>
        <w:t>të të Dhënave, duke filluar nga përmirësimi i proceseve të përgjithshme për përfshirje e deri te përmbushja risimtare e qëllimeve të</w:t>
      </w:r>
      <w:r>
        <w:rPr>
          <w:color w:val="010202"/>
          <w:spacing w:val="-3"/>
        </w:rPr>
        <w:t xml:space="preserve"> </w:t>
      </w:r>
      <w:r>
        <w:rPr>
          <w:color w:val="010202"/>
        </w:rPr>
        <w:t>ndryshme</w:t>
      </w:r>
      <w:r>
        <w:rPr>
          <w:color w:val="010202"/>
          <w:spacing w:val="-3"/>
        </w:rPr>
        <w:t xml:space="preserve"> </w:t>
      </w:r>
      <w:r>
        <w:rPr>
          <w:color w:val="010202"/>
        </w:rPr>
        <w:t>sektoriale,</w:t>
      </w:r>
      <w:r>
        <w:rPr>
          <w:color w:val="010202"/>
          <w:spacing w:val="-3"/>
        </w:rPr>
        <w:t xml:space="preserve"> </w:t>
      </w:r>
      <w:r>
        <w:rPr>
          <w:color w:val="010202"/>
        </w:rPr>
        <w:t>në</w:t>
      </w:r>
      <w:r>
        <w:rPr>
          <w:color w:val="010202"/>
          <w:spacing w:val="-3"/>
        </w:rPr>
        <w:t xml:space="preserve"> </w:t>
      </w:r>
      <w:r>
        <w:rPr>
          <w:color w:val="010202"/>
        </w:rPr>
        <w:t>fund</w:t>
      </w:r>
      <w:r>
        <w:rPr>
          <w:color w:val="010202"/>
          <w:spacing w:val="-2"/>
        </w:rPr>
        <w:t xml:space="preserve"> </w:t>
      </w:r>
      <w:r>
        <w:rPr>
          <w:color w:val="010202"/>
        </w:rPr>
        <w:t>ndikimi</w:t>
      </w:r>
      <w:r>
        <w:rPr>
          <w:color w:val="010202"/>
          <w:spacing w:val="-3"/>
        </w:rPr>
        <w:t xml:space="preserve"> </w:t>
      </w:r>
      <w:r>
        <w:rPr>
          <w:color w:val="010202"/>
        </w:rPr>
        <w:t>më</w:t>
      </w:r>
      <w:r>
        <w:rPr>
          <w:color w:val="010202"/>
          <w:spacing w:val="-3"/>
        </w:rPr>
        <w:t xml:space="preserve"> </w:t>
      </w:r>
      <w:r>
        <w:rPr>
          <w:color w:val="010202"/>
        </w:rPr>
        <w:t>i</w:t>
      </w:r>
      <w:r>
        <w:rPr>
          <w:color w:val="010202"/>
          <w:spacing w:val="-2"/>
        </w:rPr>
        <w:t xml:space="preserve"> </w:t>
      </w:r>
      <w:r>
        <w:rPr>
          <w:color w:val="010202"/>
        </w:rPr>
        <w:t>madh</w:t>
      </w:r>
      <w:r>
        <w:rPr>
          <w:color w:val="010202"/>
          <w:spacing w:val="-3"/>
        </w:rPr>
        <w:t xml:space="preserve"> </w:t>
      </w:r>
      <w:r>
        <w:rPr>
          <w:color w:val="010202"/>
        </w:rPr>
        <w:t>arrihet</w:t>
      </w:r>
      <w:r>
        <w:rPr>
          <w:color w:val="010202"/>
          <w:spacing w:val="-2"/>
        </w:rPr>
        <w:t xml:space="preserve"> </w:t>
      </w:r>
      <w:r>
        <w:rPr>
          <w:color w:val="010202"/>
        </w:rPr>
        <w:t>në</w:t>
      </w:r>
      <w:r>
        <w:rPr>
          <w:color w:val="010202"/>
          <w:spacing w:val="-3"/>
        </w:rPr>
        <w:t xml:space="preserve"> </w:t>
      </w:r>
      <w:r>
        <w:rPr>
          <w:color w:val="010202"/>
        </w:rPr>
        <w:t>jetën</w:t>
      </w:r>
      <w:r>
        <w:rPr>
          <w:color w:val="010202"/>
          <w:spacing w:val="-3"/>
        </w:rPr>
        <w:t xml:space="preserve"> </w:t>
      </w:r>
      <w:r>
        <w:rPr>
          <w:color w:val="010202"/>
        </w:rPr>
        <w:t>e</w:t>
      </w:r>
      <w:r>
        <w:rPr>
          <w:color w:val="010202"/>
          <w:spacing w:val="-2"/>
        </w:rPr>
        <w:t xml:space="preserve"> </w:t>
      </w:r>
      <w:r>
        <w:rPr>
          <w:color w:val="010202"/>
        </w:rPr>
        <w:t>banorëve</w:t>
      </w:r>
      <w:r>
        <w:rPr>
          <w:color w:val="010202"/>
          <w:spacing w:val="-2"/>
        </w:rPr>
        <w:t xml:space="preserve"> </w:t>
      </w:r>
      <w:r>
        <w:rPr>
          <w:color w:val="010202"/>
        </w:rPr>
        <w:t>të</w:t>
      </w:r>
      <w:r>
        <w:rPr>
          <w:color w:val="010202"/>
          <w:spacing w:val="-3"/>
        </w:rPr>
        <w:t xml:space="preserve"> </w:t>
      </w:r>
      <w:r>
        <w:rPr>
          <w:color w:val="010202"/>
        </w:rPr>
        <w:t>komunitetit.</w:t>
      </w:r>
    </w:p>
    <w:p w:rsidR="006A3DC8" w:rsidRDefault="006A3DC8">
      <w:pPr>
        <w:pStyle w:val="BodyText"/>
        <w:rPr>
          <w:sz w:val="20"/>
        </w:rPr>
      </w:pPr>
    </w:p>
    <w:p w:rsidR="006A3DC8" w:rsidRDefault="006A3DC8">
      <w:pPr>
        <w:pStyle w:val="BodyText"/>
        <w:rPr>
          <w:sz w:val="20"/>
        </w:rPr>
      </w:pPr>
    </w:p>
    <w:p w:rsidR="006A3DC8" w:rsidRDefault="00655B53">
      <w:pPr>
        <w:pStyle w:val="BodyText"/>
        <w:spacing w:before="9"/>
        <w:rPr>
          <w:sz w:val="25"/>
        </w:rPr>
      </w:pPr>
      <w:r>
        <w:rPr>
          <w:noProof/>
          <w:lang w:bidi="ar-SA"/>
        </w:rPr>
        <w:drawing>
          <wp:anchor distT="0" distB="0" distL="0" distR="0" simplePos="0" relativeHeight="10" behindDoc="0" locked="0" layoutInCell="1" allowOverlap="1">
            <wp:simplePos x="0" y="0"/>
            <wp:positionH relativeFrom="page">
              <wp:posOffset>1735302</wp:posOffset>
            </wp:positionH>
            <wp:positionV relativeFrom="paragraph">
              <wp:posOffset>224803</wp:posOffset>
            </wp:positionV>
            <wp:extent cx="4225277" cy="1139189"/>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3" cstate="print"/>
                    <a:stretch>
                      <a:fillRect/>
                    </a:stretch>
                  </pic:blipFill>
                  <pic:spPr>
                    <a:xfrm>
                      <a:off x="0" y="0"/>
                      <a:ext cx="4225277" cy="1139189"/>
                    </a:xfrm>
                    <a:prstGeom prst="rect">
                      <a:avLst/>
                    </a:prstGeom>
                  </pic:spPr>
                </pic:pic>
              </a:graphicData>
            </a:graphic>
          </wp:anchor>
        </w:drawing>
      </w:r>
    </w:p>
    <w:p w:rsidR="006A3DC8" w:rsidRDefault="006A3DC8">
      <w:pPr>
        <w:pStyle w:val="BodyText"/>
      </w:pPr>
    </w:p>
    <w:p w:rsidR="006A3DC8" w:rsidRDefault="00655B53">
      <w:pPr>
        <w:pStyle w:val="Heading1"/>
        <w:spacing w:before="168"/>
        <w:ind w:left="2317" w:right="2317"/>
        <w:jc w:val="center"/>
      </w:pPr>
      <w:r>
        <w:rPr>
          <w:color w:val="010202"/>
        </w:rPr>
        <w:t>Jane Jacobs</w:t>
      </w:r>
    </w:p>
    <w:p w:rsidR="006A3DC8" w:rsidRDefault="006A3DC8">
      <w:pPr>
        <w:jc w:val="center"/>
        <w:sectPr w:rsidR="006A3DC8">
          <w:pgSz w:w="11910" w:h="16840"/>
          <w:pgMar w:top="280" w:right="0" w:bottom="700" w:left="0" w:header="0" w:footer="508" w:gutter="0"/>
          <w:cols w:space="720"/>
        </w:sectPr>
      </w:pPr>
    </w:p>
    <w:p w:rsidR="006A3DC8" w:rsidRDefault="006A3DC8">
      <w:pPr>
        <w:pStyle w:val="BodyText"/>
        <w:spacing w:before="5"/>
        <w:rPr>
          <w:b/>
          <w:i/>
          <w:sz w:val="21"/>
        </w:rPr>
      </w:pPr>
    </w:p>
    <w:p w:rsidR="006A3DC8" w:rsidRDefault="00655B53">
      <w:pPr>
        <w:pStyle w:val="Heading1"/>
        <w:spacing w:before="25"/>
        <w:jc w:val="left"/>
      </w:pPr>
      <w:bookmarkStart w:id="2" w:name="_TOC_250021"/>
      <w:bookmarkEnd w:id="2"/>
      <w:r>
        <w:rPr>
          <w:color w:val="010202"/>
        </w:rPr>
        <w:t>Sfida</w:t>
      </w:r>
    </w:p>
    <w:p w:rsidR="006A3DC8" w:rsidRDefault="00655B53">
      <w:pPr>
        <w:pStyle w:val="BodyText"/>
        <w:spacing w:before="255" w:line="235" w:lineRule="auto"/>
        <w:ind w:left="1140" w:right="1134"/>
        <w:jc w:val="both"/>
      </w:pPr>
      <w:r>
        <w:rPr>
          <w:color w:val="010202"/>
        </w:rPr>
        <w:t>Një</w:t>
      </w:r>
      <w:r>
        <w:rPr>
          <w:color w:val="010202"/>
          <w:spacing w:val="-21"/>
        </w:rPr>
        <w:t xml:space="preserve"> </w:t>
      </w:r>
      <w:r>
        <w:rPr>
          <w:color w:val="010202"/>
        </w:rPr>
        <w:t>numër</w:t>
      </w:r>
      <w:r>
        <w:rPr>
          <w:color w:val="010202"/>
          <w:spacing w:val="-21"/>
        </w:rPr>
        <w:t xml:space="preserve"> </w:t>
      </w:r>
      <w:r>
        <w:rPr>
          <w:color w:val="010202"/>
        </w:rPr>
        <w:t>i</w:t>
      </w:r>
      <w:r>
        <w:rPr>
          <w:color w:val="010202"/>
          <w:spacing w:val="-21"/>
        </w:rPr>
        <w:t xml:space="preserve"> </w:t>
      </w:r>
      <w:r>
        <w:rPr>
          <w:color w:val="010202"/>
        </w:rPr>
        <w:t>madh</w:t>
      </w:r>
      <w:r>
        <w:rPr>
          <w:color w:val="010202"/>
          <w:spacing w:val="-21"/>
        </w:rPr>
        <w:t xml:space="preserve"> </w:t>
      </w:r>
      <w:r>
        <w:rPr>
          <w:color w:val="010202"/>
        </w:rPr>
        <w:t>i</w:t>
      </w:r>
      <w:r>
        <w:rPr>
          <w:color w:val="010202"/>
          <w:spacing w:val="-21"/>
        </w:rPr>
        <w:t xml:space="preserve"> </w:t>
      </w:r>
      <w:r>
        <w:rPr>
          <w:color w:val="010202"/>
        </w:rPr>
        <w:t>komunave</w:t>
      </w:r>
      <w:r>
        <w:rPr>
          <w:color w:val="010202"/>
          <w:spacing w:val="-20"/>
        </w:rPr>
        <w:t xml:space="preserve"> </w:t>
      </w:r>
      <w:r>
        <w:rPr>
          <w:color w:val="010202"/>
        </w:rPr>
        <w:t>kanë</w:t>
      </w:r>
      <w:r>
        <w:rPr>
          <w:color w:val="010202"/>
          <w:spacing w:val="-21"/>
        </w:rPr>
        <w:t xml:space="preserve"> </w:t>
      </w:r>
      <w:r>
        <w:rPr>
          <w:color w:val="010202"/>
        </w:rPr>
        <w:t>ndërtuar</w:t>
      </w:r>
      <w:r>
        <w:rPr>
          <w:color w:val="010202"/>
          <w:spacing w:val="-21"/>
        </w:rPr>
        <w:t xml:space="preserve"> </w:t>
      </w:r>
      <w:r>
        <w:rPr>
          <w:color w:val="010202"/>
        </w:rPr>
        <w:t>portale</w:t>
      </w:r>
      <w:r>
        <w:rPr>
          <w:color w:val="010202"/>
          <w:spacing w:val="-21"/>
        </w:rPr>
        <w:t xml:space="preserve"> </w:t>
      </w:r>
      <w:r>
        <w:rPr>
          <w:color w:val="010202"/>
        </w:rPr>
        <w:t>për</w:t>
      </w:r>
      <w:r>
        <w:rPr>
          <w:color w:val="010202"/>
          <w:spacing w:val="-21"/>
        </w:rPr>
        <w:t xml:space="preserve"> </w:t>
      </w:r>
      <w:r>
        <w:rPr>
          <w:color w:val="010202"/>
        </w:rPr>
        <w:t>të</w:t>
      </w:r>
      <w:r>
        <w:rPr>
          <w:color w:val="010202"/>
          <w:spacing w:val="-20"/>
        </w:rPr>
        <w:t xml:space="preserve"> </w:t>
      </w:r>
      <w:r>
        <w:rPr>
          <w:color w:val="010202"/>
        </w:rPr>
        <w:t>dhënat</w:t>
      </w:r>
      <w:r>
        <w:rPr>
          <w:color w:val="010202"/>
          <w:spacing w:val="-21"/>
        </w:rPr>
        <w:t xml:space="preserve"> </w:t>
      </w:r>
      <w:r>
        <w:rPr>
          <w:color w:val="010202"/>
        </w:rPr>
        <w:t>publike</w:t>
      </w:r>
      <w:r>
        <w:rPr>
          <w:color w:val="010202"/>
          <w:spacing w:val="-20"/>
        </w:rPr>
        <w:t xml:space="preserve"> </w:t>
      </w:r>
      <w:r>
        <w:rPr>
          <w:color w:val="010202"/>
        </w:rPr>
        <w:t>ose</w:t>
      </w:r>
      <w:r>
        <w:rPr>
          <w:color w:val="010202"/>
          <w:spacing w:val="-21"/>
        </w:rPr>
        <w:t xml:space="preserve"> </w:t>
      </w:r>
      <w:r>
        <w:rPr>
          <w:color w:val="010202"/>
        </w:rPr>
        <w:t>kanë</w:t>
      </w:r>
      <w:r>
        <w:rPr>
          <w:color w:val="010202"/>
          <w:spacing w:val="-21"/>
        </w:rPr>
        <w:t xml:space="preserve"> </w:t>
      </w:r>
      <w:r>
        <w:rPr>
          <w:color w:val="010202"/>
        </w:rPr>
        <w:t>miratuar</w:t>
      </w:r>
      <w:r>
        <w:rPr>
          <w:color w:val="010202"/>
          <w:spacing w:val="-21"/>
        </w:rPr>
        <w:t xml:space="preserve"> </w:t>
      </w:r>
      <w:r>
        <w:rPr>
          <w:color w:val="010202"/>
        </w:rPr>
        <w:t>politika si pjesë e iniciativave për të dhëna publike. Këto përpjekje nxisin dhe rrisin qasjen në të dhënat komunale.</w:t>
      </w:r>
      <w:r>
        <w:rPr>
          <w:color w:val="010202"/>
          <w:spacing w:val="-6"/>
        </w:rPr>
        <w:t xml:space="preserve"> </w:t>
      </w:r>
      <w:r>
        <w:rPr>
          <w:color w:val="010202"/>
        </w:rPr>
        <w:t>Mirëpo,</w:t>
      </w:r>
      <w:r>
        <w:rPr>
          <w:color w:val="010202"/>
          <w:spacing w:val="-5"/>
        </w:rPr>
        <w:t xml:space="preserve"> </w:t>
      </w:r>
      <w:r>
        <w:rPr>
          <w:color w:val="010202"/>
        </w:rPr>
        <w:t>për</w:t>
      </w:r>
      <w:r>
        <w:rPr>
          <w:color w:val="010202"/>
          <w:spacing w:val="-4"/>
        </w:rPr>
        <w:t xml:space="preserve"> </w:t>
      </w:r>
      <w:r>
        <w:rPr>
          <w:color w:val="010202"/>
        </w:rPr>
        <w:t>të</w:t>
      </w:r>
      <w:r>
        <w:rPr>
          <w:color w:val="010202"/>
          <w:spacing w:val="-5"/>
        </w:rPr>
        <w:t xml:space="preserve"> </w:t>
      </w:r>
      <w:r>
        <w:rPr>
          <w:color w:val="010202"/>
        </w:rPr>
        <w:t>përmbushur</w:t>
      </w:r>
      <w:r>
        <w:rPr>
          <w:color w:val="010202"/>
          <w:spacing w:val="-6"/>
        </w:rPr>
        <w:t xml:space="preserve"> </w:t>
      </w:r>
      <w:r>
        <w:rPr>
          <w:color w:val="010202"/>
        </w:rPr>
        <w:t>plotësisht</w:t>
      </w:r>
      <w:r>
        <w:rPr>
          <w:color w:val="010202"/>
          <w:spacing w:val="-4"/>
        </w:rPr>
        <w:t xml:space="preserve"> </w:t>
      </w:r>
      <w:r>
        <w:rPr>
          <w:color w:val="010202"/>
        </w:rPr>
        <w:t>qëllimet</w:t>
      </w:r>
      <w:r>
        <w:rPr>
          <w:color w:val="010202"/>
          <w:spacing w:val="-5"/>
        </w:rPr>
        <w:t xml:space="preserve"> </w:t>
      </w:r>
      <w:r>
        <w:rPr>
          <w:color w:val="010202"/>
        </w:rPr>
        <w:t>e</w:t>
      </w:r>
      <w:r>
        <w:rPr>
          <w:color w:val="010202"/>
          <w:spacing w:val="-5"/>
        </w:rPr>
        <w:t xml:space="preserve"> </w:t>
      </w:r>
      <w:r>
        <w:rPr>
          <w:color w:val="010202"/>
        </w:rPr>
        <w:t>tyre,</w:t>
      </w:r>
      <w:r>
        <w:rPr>
          <w:color w:val="010202"/>
          <w:spacing w:val="-5"/>
        </w:rPr>
        <w:t xml:space="preserve"> </w:t>
      </w:r>
      <w:r>
        <w:rPr>
          <w:color w:val="010202"/>
        </w:rPr>
        <w:t>komunat</w:t>
      </w:r>
      <w:r>
        <w:rPr>
          <w:color w:val="010202"/>
          <w:spacing w:val="-5"/>
        </w:rPr>
        <w:t xml:space="preserve"> </w:t>
      </w:r>
      <w:r>
        <w:rPr>
          <w:color w:val="010202"/>
        </w:rPr>
        <w:t>duhet</w:t>
      </w:r>
      <w:r>
        <w:rPr>
          <w:color w:val="010202"/>
          <w:spacing w:val="-4"/>
        </w:rPr>
        <w:t xml:space="preserve"> </w:t>
      </w:r>
      <w:r>
        <w:rPr>
          <w:color w:val="010202"/>
        </w:rPr>
        <w:t>të</w:t>
      </w:r>
      <w:r>
        <w:rPr>
          <w:color w:val="010202"/>
          <w:spacing w:val="-6"/>
        </w:rPr>
        <w:t xml:space="preserve"> </w:t>
      </w:r>
      <w:r>
        <w:rPr>
          <w:color w:val="010202"/>
        </w:rPr>
        <w:t>shikojnë</w:t>
      </w:r>
      <w:r>
        <w:rPr>
          <w:color w:val="010202"/>
          <w:spacing w:val="-4"/>
        </w:rPr>
        <w:t xml:space="preserve"> </w:t>
      </w:r>
      <w:r>
        <w:rPr>
          <w:color w:val="010202"/>
        </w:rPr>
        <w:t xml:space="preserve">përtej qasjes së thjeshtë në të dhëna. Në fund të fundit, pjesa më e madhe e iniciativave të të dhënave publike kanë për qëllim që palëve të interesuara t’u mundësojnë që t’i përdorin të dhënat në një mënyrë produktive. Komunat duan që të dhënat e tyre të përdoren më shumë duke e përfshirë komunitetin dhe njerëzit që mund të ndihmojnë, dhe ajo që është më e rëndësishme, duan që përdorimi i të dhënave publike të japë rezultate. </w:t>
      </w:r>
      <w:r>
        <w:rPr>
          <w:color w:val="010202"/>
          <w:spacing w:val="-2"/>
        </w:rPr>
        <w:t xml:space="preserve">Politikat </w:t>
      </w:r>
      <w:r>
        <w:rPr>
          <w:color w:val="010202"/>
        </w:rPr>
        <w:t>apo portalet e të dhënave publike si të vetme nuk do të mundësojnë arritjen e këtyre qëllimeve. Është e qartë se komunat duhet të kenë një veprim më të</w:t>
      </w:r>
      <w:r>
        <w:rPr>
          <w:color w:val="010202"/>
          <w:spacing w:val="-3"/>
        </w:rPr>
        <w:t xml:space="preserve"> </w:t>
      </w:r>
      <w:r>
        <w:rPr>
          <w:color w:val="010202"/>
        </w:rPr>
        <w:t>gjerë.</w:t>
      </w:r>
    </w:p>
    <w:p w:rsidR="006A3DC8" w:rsidRDefault="006A3DC8">
      <w:pPr>
        <w:pStyle w:val="BodyText"/>
        <w:spacing w:before="5"/>
        <w:rPr>
          <w:sz w:val="26"/>
        </w:rPr>
      </w:pPr>
    </w:p>
    <w:p w:rsidR="006A3DC8" w:rsidRDefault="00655B53">
      <w:pPr>
        <w:pStyle w:val="Heading1"/>
        <w:jc w:val="left"/>
      </w:pPr>
      <w:bookmarkStart w:id="3" w:name="_TOC_250020"/>
      <w:bookmarkEnd w:id="3"/>
      <w:r>
        <w:rPr>
          <w:color w:val="010202"/>
        </w:rPr>
        <w:t>Mundësia</w:t>
      </w:r>
    </w:p>
    <w:p w:rsidR="006A3DC8" w:rsidRDefault="00655B53">
      <w:pPr>
        <w:pStyle w:val="BodyText"/>
        <w:spacing w:before="255" w:line="235" w:lineRule="auto"/>
        <w:ind w:left="1140" w:right="1132"/>
        <w:jc w:val="both"/>
      </w:pPr>
      <w:r>
        <w:rPr>
          <w:color w:val="010202"/>
          <w:spacing w:val="-4"/>
        </w:rPr>
        <w:t xml:space="preserve">Për </w:t>
      </w:r>
      <w:r>
        <w:rPr>
          <w:color w:val="010202"/>
        </w:rPr>
        <w:t>t’i shfrytëzuar maksimalisht të dhënat publike, për të aktivizuar dhe përforcuar praktikuesit, banorët</w:t>
      </w:r>
      <w:r>
        <w:rPr>
          <w:color w:val="010202"/>
          <w:spacing w:val="-19"/>
        </w:rPr>
        <w:t xml:space="preserve"> </w:t>
      </w:r>
      <w:r>
        <w:rPr>
          <w:color w:val="010202"/>
        </w:rPr>
        <w:t>dhe</w:t>
      </w:r>
      <w:r>
        <w:rPr>
          <w:color w:val="010202"/>
          <w:spacing w:val="-19"/>
        </w:rPr>
        <w:t xml:space="preserve"> </w:t>
      </w:r>
      <w:r>
        <w:rPr>
          <w:color w:val="010202"/>
        </w:rPr>
        <w:t>përdoruesit</w:t>
      </w:r>
      <w:r>
        <w:rPr>
          <w:color w:val="010202"/>
          <w:spacing w:val="-18"/>
        </w:rPr>
        <w:t xml:space="preserve"> </w:t>
      </w:r>
      <w:r>
        <w:rPr>
          <w:color w:val="010202"/>
        </w:rPr>
        <w:t>e</w:t>
      </w:r>
      <w:r>
        <w:rPr>
          <w:color w:val="010202"/>
          <w:spacing w:val="-19"/>
        </w:rPr>
        <w:t xml:space="preserve"> </w:t>
      </w:r>
      <w:r>
        <w:rPr>
          <w:color w:val="010202"/>
        </w:rPr>
        <w:t>të</w:t>
      </w:r>
      <w:r>
        <w:rPr>
          <w:color w:val="010202"/>
          <w:spacing w:val="-19"/>
        </w:rPr>
        <w:t xml:space="preserve"> </w:t>
      </w:r>
      <w:r>
        <w:rPr>
          <w:color w:val="010202"/>
        </w:rPr>
        <w:t>dhënave</w:t>
      </w:r>
      <w:r>
        <w:rPr>
          <w:color w:val="010202"/>
          <w:spacing w:val="-18"/>
        </w:rPr>
        <w:t xml:space="preserve"> </w:t>
      </w:r>
      <w:r>
        <w:rPr>
          <w:color w:val="010202"/>
        </w:rPr>
        <w:t>për</w:t>
      </w:r>
      <w:r>
        <w:rPr>
          <w:color w:val="010202"/>
          <w:spacing w:val="-19"/>
        </w:rPr>
        <w:t xml:space="preserve"> </w:t>
      </w:r>
      <w:r>
        <w:rPr>
          <w:color w:val="010202"/>
        </w:rPr>
        <w:t>të</w:t>
      </w:r>
      <w:r>
        <w:rPr>
          <w:color w:val="010202"/>
          <w:spacing w:val="-19"/>
        </w:rPr>
        <w:t xml:space="preserve"> </w:t>
      </w:r>
      <w:r>
        <w:rPr>
          <w:color w:val="010202"/>
        </w:rPr>
        <w:t>ndërmarrë</w:t>
      </w:r>
      <w:r>
        <w:rPr>
          <w:color w:val="010202"/>
          <w:spacing w:val="-19"/>
        </w:rPr>
        <w:t xml:space="preserve"> </w:t>
      </w:r>
      <w:r>
        <w:rPr>
          <w:color w:val="010202"/>
        </w:rPr>
        <w:t>veprime,</w:t>
      </w:r>
      <w:r>
        <w:rPr>
          <w:color w:val="010202"/>
          <w:spacing w:val="-19"/>
        </w:rPr>
        <w:t xml:space="preserve"> </w:t>
      </w:r>
      <w:r>
        <w:rPr>
          <w:color w:val="010202"/>
        </w:rPr>
        <w:t>komunat</w:t>
      </w:r>
      <w:r>
        <w:rPr>
          <w:color w:val="010202"/>
          <w:spacing w:val="-19"/>
        </w:rPr>
        <w:t xml:space="preserve"> </w:t>
      </w:r>
      <w:r>
        <w:rPr>
          <w:color w:val="010202"/>
        </w:rPr>
        <w:t>kanë</w:t>
      </w:r>
      <w:r>
        <w:rPr>
          <w:color w:val="010202"/>
          <w:spacing w:val="-19"/>
        </w:rPr>
        <w:t xml:space="preserve"> </w:t>
      </w:r>
      <w:r>
        <w:rPr>
          <w:color w:val="010202"/>
        </w:rPr>
        <w:t>nevojë</w:t>
      </w:r>
      <w:r>
        <w:rPr>
          <w:color w:val="010202"/>
          <w:spacing w:val="-19"/>
        </w:rPr>
        <w:t xml:space="preserve"> </w:t>
      </w:r>
      <w:r>
        <w:rPr>
          <w:color w:val="010202"/>
        </w:rPr>
        <w:t>për</w:t>
      </w:r>
      <w:r>
        <w:rPr>
          <w:color w:val="010202"/>
          <w:spacing w:val="-19"/>
        </w:rPr>
        <w:t xml:space="preserve"> </w:t>
      </w:r>
      <w:r>
        <w:rPr>
          <w:color w:val="010202"/>
        </w:rPr>
        <w:t>strategji. Që</w:t>
      </w:r>
      <w:r>
        <w:rPr>
          <w:color w:val="010202"/>
          <w:spacing w:val="-8"/>
        </w:rPr>
        <w:t xml:space="preserve"> </w:t>
      </w:r>
      <w:r>
        <w:rPr>
          <w:color w:val="010202"/>
        </w:rPr>
        <w:t>nga</w:t>
      </w:r>
      <w:r>
        <w:rPr>
          <w:color w:val="010202"/>
          <w:spacing w:val="-7"/>
        </w:rPr>
        <w:t xml:space="preserve"> </w:t>
      </w:r>
      <w:r>
        <w:rPr>
          <w:color w:val="010202"/>
        </w:rPr>
        <w:t>fillimi</w:t>
      </w:r>
      <w:r>
        <w:rPr>
          <w:color w:val="010202"/>
          <w:spacing w:val="-8"/>
        </w:rPr>
        <w:t xml:space="preserve"> </w:t>
      </w:r>
      <w:r>
        <w:rPr>
          <w:color w:val="010202"/>
        </w:rPr>
        <w:t>i</w:t>
      </w:r>
      <w:r>
        <w:rPr>
          <w:color w:val="010202"/>
          <w:spacing w:val="-7"/>
        </w:rPr>
        <w:t xml:space="preserve"> </w:t>
      </w:r>
      <w:r>
        <w:rPr>
          <w:color w:val="010202"/>
        </w:rPr>
        <w:t>projektit</w:t>
      </w:r>
      <w:r>
        <w:rPr>
          <w:color w:val="010202"/>
          <w:spacing w:val="-8"/>
        </w:rPr>
        <w:t xml:space="preserve"> </w:t>
      </w:r>
      <w:r>
        <w:rPr>
          <w:color w:val="010202"/>
        </w:rPr>
        <w:t>„Çfarë</w:t>
      </w:r>
      <w:r>
        <w:rPr>
          <w:color w:val="010202"/>
          <w:spacing w:val="-7"/>
        </w:rPr>
        <w:t xml:space="preserve"> </w:t>
      </w:r>
      <w:r>
        <w:rPr>
          <w:color w:val="010202"/>
        </w:rPr>
        <w:t>funksionon</w:t>
      </w:r>
      <w:r>
        <w:rPr>
          <w:color w:val="010202"/>
          <w:spacing w:val="-8"/>
        </w:rPr>
        <w:t xml:space="preserve"> </w:t>
      </w:r>
      <w:r>
        <w:rPr>
          <w:color w:val="010202"/>
        </w:rPr>
        <w:t>në</w:t>
      </w:r>
      <w:r>
        <w:rPr>
          <w:color w:val="010202"/>
          <w:spacing w:val="-7"/>
        </w:rPr>
        <w:t xml:space="preserve"> </w:t>
      </w:r>
      <w:r>
        <w:rPr>
          <w:color w:val="010202"/>
        </w:rPr>
        <w:t>qytete“</w:t>
      </w:r>
      <w:r>
        <w:rPr>
          <w:color w:val="010202"/>
          <w:spacing w:val="-8"/>
        </w:rPr>
        <w:t xml:space="preserve"> </w:t>
      </w:r>
      <w:r>
        <w:rPr>
          <w:color w:val="010202"/>
        </w:rPr>
        <w:t>(“What</w:t>
      </w:r>
      <w:r>
        <w:rPr>
          <w:color w:val="010202"/>
          <w:spacing w:val="-19"/>
        </w:rPr>
        <w:t xml:space="preserve"> </w:t>
      </w:r>
      <w:r>
        <w:rPr>
          <w:color w:val="010202"/>
          <w:spacing w:val="-3"/>
        </w:rPr>
        <w:t>Works</w:t>
      </w:r>
      <w:r>
        <w:rPr>
          <w:color w:val="010202"/>
          <w:spacing w:val="-16"/>
        </w:rPr>
        <w:t xml:space="preserve"> </w:t>
      </w:r>
      <w:r>
        <w:rPr>
          <w:color w:val="010202"/>
        </w:rPr>
        <w:t>Cities“),</w:t>
      </w:r>
      <w:r>
        <w:rPr>
          <w:color w:val="010202"/>
          <w:spacing w:val="-8"/>
        </w:rPr>
        <w:t xml:space="preserve"> </w:t>
      </w:r>
      <w:r>
        <w:rPr>
          <w:color w:val="010202"/>
        </w:rPr>
        <w:t>Fondacioni</w:t>
      </w:r>
      <w:r>
        <w:rPr>
          <w:color w:val="010202"/>
          <w:spacing w:val="-7"/>
        </w:rPr>
        <w:t xml:space="preserve"> </w:t>
      </w:r>
      <w:r>
        <w:rPr>
          <w:color w:val="010202"/>
        </w:rPr>
        <w:t xml:space="preserve">„Sunlight” ka bashkëpunuar me më shumë se </w:t>
      </w:r>
      <w:r>
        <w:rPr>
          <w:color w:val="010202"/>
          <w:spacing w:val="-3"/>
        </w:rPr>
        <w:t xml:space="preserve">50  </w:t>
      </w:r>
      <w:r>
        <w:rPr>
          <w:color w:val="010202"/>
        </w:rPr>
        <w:t>qytete në Shtetet e Bashkuara për të miratuar politika të   të dhënave publike dhe për të mbikëqyrur miratimin e politikave për të dhënat publike dhe ka ndjekur</w:t>
      </w:r>
      <w:r>
        <w:rPr>
          <w:color w:val="010202"/>
          <w:spacing w:val="-7"/>
        </w:rPr>
        <w:t xml:space="preserve"> </w:t>
      </w:r>
      <w:r>
        <w:rPr>
          <w:color w:val="010202"/>
        </w:rPr>
        <w:t>zbatimin</w:t>
      </w:r>
      <w:r>
        <w:rPr>
          <w:color w:val="010202"/>
          <w:spacing w:val="-7"/>
        </w:rPr>
        <w:t xml:space="preserve"> </w:t>
      </w:r>
      <w:r>
        <w:rPr>
          <w:color w:val="010202"/>
        </w:rPr>
        <w:t>e</w:t>
      </w:r>
      <w:r>
        <w:rPr>
          <w:color w:val="010202"/>
          <w:spacing w:val="-6"/>
        </w:rPr>
        <w:t xml:space="preserve"> </w:t>
      </w:r>
      <w:r>
        <w:rPr>
          <w:color w:val="010202"/>
        </w:rPr>
        <w:t>tyre</w:t>
      </w:r>
      <w:r>
        <w:rPr>
          <w:color w:val="010202"/>
          <w:spacing w:val="-7"/>
        </w:rPr>
        <w:t xml:space="preserve"> </w:t>
      </w:r>
      <w:r>
        <w:rPr>
          <w:color w:val="010202"/>
        </w:rPr>
        <w:t>në</w:t>
      </w:r>
      <w:r>
        <w:rPr>
          <w:color w:val="010202"/>
          <w:spacing w:val="-6"/>
        </w:rPr>
        <w:t xml:space="preserve"> </w:t>
      </w:r>
      <w:r>
        <w:rPr>
          <w:color w:val="010202"/>
        </w:rPr>
        <w:t>mbi</w:t>
      </w:r>
      <w:r>
        <w:rPr>
          <w:color w:val="010202"/>
          <w:spacing w:val="-6"/>
        </w:rPr>
        <w:t xml:space="preserve"> </w:t>
      </w:r>
      <w:r>
        <w:rPr>
          <w:color w:val="010202"/>
        </w:rPr>
        <w:t>100</w:t>
      </w:r>
      <w:r>
        <w:rPr>
          <w:color w:val="010202"/>
          <w:spacing w:val="-7"/>
        </w:rPr>
        <w:t xml:space="preserve"> </w:t>
      </w:r>
      <w:r>
        <w:rPr>
          <w:color w:val="010202"/>
        </w:rPr>
        <w:t>qytete,</w:t>
      </w:r>
      <w:r>
        <w:rPr>
          <w:color w:val="010202"/>
          <w:spacing w:val="-7"/>
        </w:rPr>
        <w:t xml:space="preserve"> </w:t>
      </w:r>
      <w:r>
        <w:rPr>
          <w:color w:val="010202"/>
        </w:rPr>
        <w:t>qarqe</w:t>
      </w:r>
      <w:r>
        <w:rPr>
          <w:color w:val="010202"/>
          <w:spacing w:val="-6"/>
        </w:rPr>
        <w:t xml:space="preserve"> </w:t>
      </w:r>
      <w:r>
        <w:rPr>
          <w:color w:val="010202"/>
        </w:rPr>
        <w:t>dhe</w:t>
      </w:r>
      <w:r>
        <w:rPr>
          <w:color w:val="010202"/>
          <w:spacing w:val="-7"/>
        </w:rPr>
        <w:t xml:space="preserve"> </w:t>
      </w:r>
      <w:r>
        <w:rPr>
          <w:color w:val="010202"/>
        </w:rPr>
        <w:t>shtete</w:t>
      </w:r>
      <w:r>
        <w:rPr>
          <w:color w:val="010202"/>
          <w:spacing w:val="-7"/>
        </w:rPr>
        <w:t xml:space="preserve"> </w:t>
      </w:r>
      <w:r>
        <w:rPr>
          <w:color w:val="010202"/>
        </w:rPr>
        <w:t>në</w:t>
      </w:r>
      <w:r>
        <w:rPr>
          <w:color w:val="010202"/>
          <w:spacing w:val="-7"/>
        </w:rPr>
        <w:t xml:space="preserve"> </w:t>
      </w:r>
      <w:r>
        <w:rPr>
          <w:color w:val="010202"/>
        </w:rPr>
        <w:t>mbarë</w:t>
      </w:r>
      <w:r>
        <w:rPr>
          <w:color w:val="010202"/>
          <w:spacing w:val="-6"/>
        </w:rPr>
        <w:t xml:space="preserve"> </w:t>
      </w:r>
      <w:r>
        <w:rPr>
          <w:color w:val="010202"/>
        </w:rPr>
        <w:t>vendin.</w:t>
      </w:r>
      <w:r>
        <w:rPr>
          <w:color w:val="010202"/>
          <w:spacing w:val="-7"/>
        </w:rPr>
        <w:t xml:space="preserve"> </w:t>
      </w:r>
      <w:r>
        <w:rPr>
          <w:color w:val="010202"/>
        </w:rPr>
        <w:t>Kemi</w:t>
      </w:r>
      <w:r>
        <w:rPr>
          <w:color w:val="010202"/>
          <w:spacing w:val="-6"/>
        </w:rPr>
        <w:t xml:space="preserve"> </w:t>
      </w:r>
      <w:r>
        <w:rPr>
          <w:color w:val="010202"/>
        </w:rPr>
        <w:t>bashkëpunuar ngushtë me qytetet, duke i ndjekur praktikat e tyre më të mira për angazhimin e shfrytëzuesve të të dhënave publike dhe duke i përdorur këto njohuri duam të ndërtojmë udhërrëfyes për veprim në komunat e tjera, në mënyrë që edhe ato të jenë të suksesshme sa i përket qasjes në të dhëna. Shpresojmë të bëjmë një kthesë në mënyrën e përdorimit të të dhënave publike në komuna. Fondacioni „Sunlight” tenton të mundësojë ndihmesë teknike për komunat për të ofruar zgjidhje që sigurojnë transparencë dhe që i përdorin të dhënat publike për të adresuar sfidat me të cilat përballet komuniteti, e të cilat janë indentifikuar përmes</w:t>
      </w:r>
      <w:r>
        <w:rPr>
          <w:color w:val="010202"/>
          <w:spacing w:val="-10"/>
        </w:rPr>
        <w:t xml:space="preserve"> </w:t>
      </w:r>
      <w:r>
        <w:rPr>
          <w:color w:val="010202"/>
        </w:rPr>
        <w:t>bashkëpunimit.</w:t>
      </w:r>
    </w:p>
    <w:p w:rsidR="006A3DC8" w:rsidRDefault="006A3DC8">
      <w:pPr>
        <w:pStyle w:val="BodyText"/>
        <w:spacing w:before="7"/>
      </w:pPr>
    </w:p>
    <w:p w:rsidR="006A3DC8" w:rsidRDefault="00655B53">
      <w:pPr>
        <w:pStyle w:val="BodyText"/>
        <w:spacing w:line="235" w:lineRule="auto"/>
        <w:ind w:left="1140" w:right="1138"/>
        <w:jc w:val="both"/>
      </w:pPr>
      <w:r>
        <w:rPr>
          <w:color w:val="010202"/>
        </w:rPr>
        <w:t>Përgatitëm</w:t>
      </w:r>
      <w:r>
        <w:rPr>
          <w:color w:val="010202"/>
          <w:spacing w:val="-30"/>
        </w:rPr>
        <w:t xml:space="preserve"> </w:t>
      </w:r>
      <w:r>
        <w:rPr>
          <w:color w:val="010202"/>
        </w:rPr>
        <w:t>Angazhimin</w:t>
      </w:r>
      <w:r>
        <w:rPr>
          <w:color w:val="010202"/>
          <w:spacing w:val="-35"/>
        </w:rPr>
        <w:t xml:space="preserve"> </w:t>
      </w:r>
      <w:r>
        <w:rPr>
          <w:color w:val="010202"/>
          <w:spacing w:val="-3"/>
        </w:rPr>
        <w:t>Taktik</w:t>
      </w:r>
      <w:r>
        <w:rPr>
          <w:color w:val="010202"/>
          <w:spacing w:val="-20"/>
        </w:rPr>
        <w:t xml:space="preserve"> </w:t>
      </w:r>
      <w:r>
        <w:rPr>
          <w:color w:val="010202"/>
        </w:rPr>
        <w:t>të</w:t>
      </w:r>
      <w:r>
        <w:rPr>
          <w:color w:val="010202"/>
          <w:spacing w:val="-20"/>
        </w:rPr>
        <w:t xml:space="preserve"> </w:t>
      </w:r>
      <w:r>
        <w:rPr>
          <w:color w:val="010202"/>
        </w:rPr>
        <w:t>të</w:t>
      </w:r>
      <w:r>
        <w:rPr>
          <w:color w:val="010202"/>
          <w:spacing w:val="-20"/>
        </w:rPr>
        <w:t xml:space="preserve"> </w:t>
      </w:r>
      <w:r>
        <w:rPr>
          <w:color w:val="010202"/>
        </w:rPr>
        <w:t>Dhënave</w:t>
      </w:r>
      <w:r>
        <w:rPr>
          <w:color w:val="010202"/>
          <w:spacing w:val="-20"/>
        </w:rPr>
        <w:t xml:space="preserve"> </w:t>
      </w:r>
      <w:r>
        <w:rPr>
          <w:color w:val="010202"/>
        </w:rPr>
        <w:t>që</w:t>
      </w:r>
      <w:r>
        <w:rPr>
          <w:color w:val="010202"/>
          <w:spacing w:val="-20"/>
        </w:rPr>
        <w:t xml:space="preserve"> </w:t>
      </w:r>
      <w:r>
        <w:rPr>
          <w:color w:val="010202"/>
        </w:rPr>
        <w:t>t’i</w:t>
      </w:r>
      <w:r>
        <w:rPr>
          <w:color w:val="010202"/>
          <w:spacing w:val="-20"/>
        </w:rPr>
        <w:t xml:space="preserve"> </w:t>
      </w:r>
      <w:r>
        <w:rPr>
          <w:color w:val="010202"/>
        </w:rPr>
        <w:t>ndihmojmë</w:t>
      </w:r>
      <w:r>
        <w:rPr>
          <w:color w:val="010202"/>
          <w:spacing w:val="-20"/>
        </w:rPr>
        <w:t xml:space="preserve"> </w:t>
      </w:r>
      <w:r>
        <w:rPr>
          <w:color w:val="010202"/>
        </w:rPr>
        <w:t>komunat</w:t>
      </w:r>
      <w:r>
        <w:rPr>
          <w:color w:val="010202"/>
          <w:spacing w:val="-20"/>
        </w:rPr>
        <w:t xml:space="preserve"> </w:t>
      </w:r>
      <w:r>
        <w:rPr>
          <w:color w:val="010202"/>
        </w:rPr>
        <w:t>të</w:t>
      </w:r>
      <w:r>
        <w:rPr>
          <w:color w:val="010202"/>
          <w:spacing w:val="-20"/>
        </w:rPr>
        <w:t xml:space="preserve"> </w:t>
      </w:r>
      <w:r>
        <w:rPr>
          <w:color w:val="010202"/>
        </w:rPr>
        <w:t>shkojnë</w:t>
      </w:r>
      <w:r>
        <w:rPr>
          <w:color w:val="010202"/>
          <w:spacing w:val="-20"/>
        </w:rPr>
        <w:t xml:space="preserve"> </w:t>
      </w:r>
      <w:r>
        <w:rPr>
          <w:color w:val="010202"/>
        </w:rPr>
        <w:t>përtej</w:t>
      </w:r>
      <w:r>
        <w:rPr>
          <w:color w:val="010202"/>
          <w:spacing w:val="-20"/>
        </w:rPr>
        <w:t xml:space="preserve"> </w:t>
      </w:r>
      <w:r>
        <w:rPr>
          <w:color w:val="010202"/>
        </w:rPr>
        <w:t>publikimit ligjor</w:t>
      </w:r>
      <w:r>
        <w:rPr>
          <w:color w:val="010202"/>
          <w:spacing w:val="-6"/>
        </w:rPr>
        <w:t xml:space="preserve"> </w:t>
      </w:r>
      <w:r>
        <w:rPr>
          <w:color w:val="010202"/>
        </w:rPr>
        <w:t>ose</w:t>
      </w:r>
      <w:r>
        <w:rPr>
          <w:color w:val="010202"/>
          <w:spacing w:val="-5"/>
        </w:rPr>
        <w:t xml:space="preserve"> </w:t>
      </w:r>
      <w:r>
        <w:rPr>
          <w:color w:val="010202"/>
        </w:rPr>
        <w:t>teknik</w:t>
      </w:r>
      <w:r>
        <w:rPr>
          <w:color w:val="010202"/>
          <w:spacing w:val="-5"/>
        </w:rPr>
        <w:t xml:space="preserve"> </w:t>
      </w:r>
      <w:r>
        <w:rPr>
          <w:color w:val="010202"/>
        </w:rPr>
        <w:t>të</w:t>
      </w:r>
      <w:r>
        <w:rPr>
          <w:color w:val="010202"/>
          <w:spacing w:val="-5"/>
        </w:rPr>
        <w:t xml:space="preserve"> </w:t>
      </w:r>
      <w:r>
        <w:rPr>
          <w:color w:val="010202"/>
        </w:rPr>
        <w:t>të</w:t>
      </w:r>
      <w:r>
        <w:rPr>
          <w:color w:val="010202"/>
          <w:spacing w:val="-5"/>
        </w:rPr>
        <w:t xml:space="preserve"> </w:t>
      </w:r>
      <w:r>
        <w:rPr>
          <w:color w:val="010202"/>
        </w:rPr>
        <w:t>dhënave</w:t>
      </w:r>
      <w:r>
        <w:rPr>
          <w:color w:val="010202"/>
          <w:spacing w:val="-6"/>
        </w:rPr>
        <w:t xml:space="preserve"> </w:t>
      </w:r>
      <w:r>
        <w:rPr>
          <w:color w:val="010202"/>
        </w:rPr>
        <w:t>e</w:t>
      </w:r>
      <w:r>
        <w:rPr>
          <w:color w:val="010202"/>
          <w:spacing w:val="-5"/>
        </w:rPr>
        <w:t xml:space="preserve"> </w:t>
      </w:r>
      <w:r>
        <w:rPr>
          <w:color w:val="010202"/>
        </w:rPr>
        <w:t>që,</w:t>
      </w:r>
      <w:r>
        <w:rPr>
          <w:color w:val="010202"/>
          <w:spacing w:val="-5"/>
        </w:rPr>
        <w:t xml:space="preserve"> </w:t>
      </w:r>
      <w:r>
        <w:rPr>
          <w:color w:val="010202"/>
        </w:rPr>
        <w:t>në</w:t>
      </w:r>
      <w:r>
        <w:rPr>
          <w:color w:val="010202"/>
          <w:spacing w:val="-5"/>
        </w:rPr>
        <w:t xml:space="preserve"> </w:t>
      </w:r>
      <w:r>
        <w:rPr>
          <w:color w:val="010202"/>
        </w:rPr>
        <w:t>fakt,</w:t>
      </w:r>
      <w:r>
        <w:rPr>
          <w:color w:val="010202"/>
          <w:spacing w:val="-5"/>
        </w:rPr>
        <w:t xml:space="preserve"> </w:t>
      </w:r>
      <w:r>
        <w:rPr>
          <w:color w:val="010202"/>
        </w:rPr>
        <w:t>të</w:t>
      </w:r>
      <w:r>
        <w:rPr>
          <w:color w:val="010202"/>
          <w:spacing w:val="-6"/>
        </w:rPr>
        <w:t xml:space="preserve"> </w:t>
      </w:r>
      <w:r>
        <w:rPr>
          <w:color w:val="010202"/>
        </w:rPr>
        <w:t>bëjnë</w:t>
      </w:r>
      <w:r>
        <w:rPr>
          <w:color w:val="010202"/>
          <w:spacing w:val="-5"/>
        </w:rPr>
        <w:t xml:space="preserve"> </w:t>
      </w:r>
      <w:r>
        <w:rPr>
          <w:color w:val="010202"/>
        </w:rPr>
        <w:t>një</w:t>
      </w:r>
      <w:r>
        <w:rPr>
          <w:color w:val="010202"/>
          <w:spacing w:val="-5"/>
        </w:rPr>
        <w:t xml:space="preserve"> </w:t>
      </w:r>
      <w:r>
        <w:rPr>
          <w:color w:val="010202"/>
        </w:rPr>
        <w:t>lidhje</w:t>
      </w:r>
      <w:r>
        <w:rPr>
          <w:color w:val="010202"/>
          <w:spacing w:val="-5"/>
        </w:rPr>
        <w:t xml:space="preserve"> </w:t>
      </w:r>
      <w:r>
        <w:rPr>
          <w:color w:val="010202"/>
        </w:rPr>
        <w:t>të</w:t>
      </w:r>
      <w:r>
        <w:rPr>
          <w:color w:val="010202"/>
          <w:spacing w:val="-5"/>
        </w:rPr>
        <w:t xml:space="preserve"> </w:t>
      </w:r>
      <w:r>
        <w:rPr>
          <w:color w:val="010202"/>
        </w:rPr>
        <w:t>të</w:t>
      </w:r>
      <w:r>
        <w:rPr>
          <w:color w:val="010202"/>
          <w:spacing w:val="-6"/>
        </w:rPr>
        <w:t xml:space="preserve"> </w:t>
      </w:r>
      <w:r>
        <w:rPr>
          <w:color w:val="010202"/>
        </w:rPr>
        <w:t>dhënave</w:t>
      </w:r>
      <w:r>
        <w:rPr>
          <w:color w:val="010202"/>
          <w:spacing w:val="-5"/>
        </w:rPr>
        <w:t xml:space="preserve"> </w:t>
      </w:r>
      <w:r>
        <w:rPr>
          <w:color w:val="010202"/>
        </w:rPr>
        <w:t>publike</w:t>
      </w:r>
      <w:r>
        <w:rPr>
          <w:color w:val="010202"/>
          <w:spacing w:val="-5"/>
        </w:rPr>
        <w:t xml:space="preserve"> </w:t>
      </w:r>
      <w:r>
        <w:rPr>
          <w:color w:val="010202"/>
        </w:rPr>
        <w:t>me</w:t>
      </w:r>
      <w:r>
        <w:rPr>
          <w:color w:val="010202"/>
          <w:spacing w:val="-5"/>
        </w:rPr>
        <w:t xml:space="preserve"> </w:t>
      </w:r>
      <w:r>
        <w:rPr>
          <w:color w:val="010202"/>
        </w:rPr>
        <w:t>aktorët</w:t>
      </w:r>
      <w:r>
        <w:rPr>
          <w:color w:val="010202"/>
          <w:spacing w:val="-5"/>
        </w:rPr>
        <w:t xml:space="preserve"> </w:t>
      </w:r>
      <w:r>
        <w:rPr>
          <w:color w:val="010202"/>
        </w:rPr>
        <w:t>në komunitet, të cilët mund të ndihmojnë në avancimin e qëllimeve të</w:t>
      </w:r>
      <w:r>
        <w:rPr>
          <w:color w:val="010202"/>
          <w:spacing w:val="-17"/>
        </w:rPr>
        <w:t xml:space="preserve"> </w:t>
      </w:r>
      <w:r>
        <w:rPr>
          <w:color w:val="010202"/>
        </w:rPr>
        <w:t>përbashkëta.</w:t>
      </w:r>
    </w:p>
    <w:p w:rsidR="006A3DC8" w:rsidRDefault="006A3DC8">
      <w:pPr>
        <w:pStyle w:val="BodyText"/>
        <w:spacing w:before="10"/>
        <w:rPr>
          <w:sz w:val="23"/>
        </w:rPr>
      </w:pPr>
    </w:p>
    <w:p w:rsidR="006A3DC8" w:rsidRDefault="00655B53">
      <w:pPr>
        <w:pStyle w:val="BodyText"/>
        <w:spacing w:line="235" w:lineRule="auto"/>
        <w:ind w:left="1140" w:right="1136"/>
        <w:jc w:val="both"/>
      </w:pPr>
      <w:r>
        <w:rPr>
          <w:color w:val="010202"/>
        </w:rPr>
        <w:t>Në</w:t>
      </w:r>
      <w:r>
        <w:rPr>
          <w:color w:val="010202"/>
          <w:spacing w:val="-20"/>
        </w:rPr>
        <w:t xml:space="preserve"> </w:t>
      </w:r>
      <w:r>
        <w:rPr>
          <w:color w:val="010202"/>
        </w:rPr>
        <w:t>kuadër</w:t>
      </w:r>
      <w:r>
        <w:rPr>
          <w:color w:val="010202"/>
          <w:spacing w:val="-19"/>
        </w:rPr>
        <w:t xml:space="preserve"> </w:t>
      </w:r>
      <w:r>
        <w:rPr>
          <w:color w:val="010202"/>
        </w:rPr>
        <w:t>të</w:t>
      </w:r>
      <w:r>
        <w:rPr>
          <w:color w:val="010202"/>
          <w:spacing w:val="-19"/>
        </w:rPr>
        <w:t xml:space="preserve"> </w:t>
      </w:r>
      <w:r>
        <w:rPr>
          <w:color w:val="010202"/>
        </w:rPr>
        <w:t>Projektit</w:t>
      </w:r>
      <w:r>
        <w:rPr>
          <w:color w:val="010202"/>
          <w:spacing w:val="-20"/>
        </w:rPr>
        <w:t xml:space="preserve"> </w:t>
      </w:r>
      <w:r>
        <w:rPr>
          <w:color w:val="010202"/>
        </w:rPr>
        <w:t>të</w:t>
      </w:r>
      <w:r>
        <w:rPr>
          <w:color w:val="010202"/>
          <w:spacing w:val="-26"/>
        </w:rPr>
        <w:t xml:space="preserve"> </w:t>
      </w:r>
      <w:r>
        <w:rPr>
          <w:color w:val="010202"/>
        </w:rPr>
        <w:t>USAID-it</w:t>
      </w:r>
      <w:r>
        <w:rPr>
          <w:color w:val="010202"/>
          <w:spacing w:val="-19"/>
        </w:rPr>
        <w:t xml:space="preserve"> </w:t>
      </w:r>
      <w:r>
        <w:rPr>
          <w:color w:val="010202"/>
        </w:rPr>
        <w:t>për</w:t>
      </w:r>
      <w:r>
        <w:rPr>
          <w:color w:val="010202"/>
          <w:spacing w:val="-19"/>
        </w:rPr>
        <w:t xml:space="preserve"> </w:t>
      </w:r>
      <w:r>
        <w:rPr>
          <w:color w:val="010202"/>
        </w:rPr>
        <w:t>pjesëmarrje</w:t>
      </w:r>
      <w:r>
        <w:rPr>
          <w:color w:val="010202"/>
          <w:spacing w:val="-19"/>
        </w:rPr>
        <w:t xml:space="preserve"> </w:t>
      </w:r>
      <w:r>
        <w:rPr>
          <w:color w:val="010202"/>
        </w:rPr>
        <w:t>qytetare,</w:t>
      </w:r>
      <w:r>
        <w:rPr>
          <w:color w:val="010202"/>
          <w:spacing w:val="-20"/>
        </w:rPr>
        <w:t xml:space="preserve"> </w:t>
      </w:r>
      <w:r>
        <w:rPr>
          <w:color w:val="010202"/>
        </w:rPr>
        <w:t>Fondacioni</w:t>
      </w:r>
      <w:r>
        <w:rPr>
          <w:color w:val="010202"/>
          <w:spacing w:val="-18"/>
        </w:rPr>
        <w:t xml:space="preserve"> </w:t>
      </w:r>
      <w:r>
        <w:rPr>
          <w:color w:val="010202"/>
        </w:rPr>
        <w:t>Metamorfozis</w:t>
      </w:r>
      <w:r>
        <w:rPr>
          <w:color w:val="010202"/>
          <w:spacing w:val="-19"/>
        </w:rPr>
        <w:t xml:space="preserve"> </w:t>
      </w:r>
      <w:r>
        <w:rPr>
          <w:color w:val="010202"/>
        </w:rPr>
        <w:t>bashkëpunoi me ekspertet Jana Bellçeva-Andreevska dhe Natasha Kolekevska, të cilat e përkthyen në gjuhën maqedonase dhe e lokalizuan Udhëzuesin për Angazhimin</w:t>
      </w:r>
      <w:r>
        <w:rPr>
          <w:color w:val="010202"/>
          <w:spacing w:val="-38"/>
        </w:rPr>
        <w:t xml:space="preserve"> </w:t>
      </w:r>
      <w:r>
        <w:rPr>
          <w:color w:val="010202"/>
          <w:spacing w:val="-3"/>
        </w:rPr>
        <w:t xml:space="preserve">Taktik </w:t>
      </w:r>
      <w:r>
        <w:rPr>
          <w:color w:val="010202"/>
        </w:rPr>
        <w:t>të të Dhënave.</w:t>
      </w:r>
    </w:p>
    <w:p w:rsidR="006A3DC8" w:rsidRDefault="006A3DC8">
      <w:pPr>
        <w:spacing w:line="235" w:lineRule="auto"/>
        <w:jc w:val="both"/>
        <w:sectPr w:rsidR="006A3DC8">
          <w:headerReference w:type="default" r:id="rId14"/>
          <w:footerReference w:type="default" r:id="rId15"/>
          <w:pgSz w:w="11910" w:h="16840"/>
          <w:pgMar w:top="3220" w:right="0" w:bottom="700" w:left="0" w:header="316" w:footer="508" w:gutter="0"/>
          <w:pgNumType w:start="5"/>
          <w:cols w:space="720"/>
        </w:sectPr>
      </w:pPr>
    </w:p>
    <w:p w:rsidR="006A3DC8" w:rsidRDefault="006A3DC8">
      <w:pPr>
        <w:pStyle w:val="BodyText"/>
        <w:spacing w:before="5"/>
        <w:rPr>
          <w:sz w:val="21"/>
        </w:rPr>
      </w:pPr>
    </w:p>
    <w:p w:rsidR="006A3DC8" w:rsidRDefault="00655B53">
      <w:pPr>
        <w:pStyle w:val="Heading1"/>
        <w:spacing w:before="25"/>
      </w:pPr>
      <w:bookmarkStart w:id="4" w:name="_TOC_250019"/>
      <w:bookmarkEnd w:id="4"/>
      <w:r>
        <w:rPr>
          <w:color w:val="010202"/>
        </w:rPr>
        <w:t>Çfarë paraqet Angazhimi Taktik i të Dhënave?</w:t>
      </w:r>
    </w:p>
    <w:p w:rsidR="006A3DC8" w:rsidRDefault="00655B53">
      <w:pPr>
        <w:pStyle w:val="BodyText"/>
        <w:spacing w:before="255" w:line="235" w:lineRule="auto"/>
        <w:ind w:left="1140" w:right="1135"/>
        <w:jc w:val="both"/>
      </w:pPr>
      <w:r>
        <w:rPr>
          <w:color w:val="010202"/>
        </w:rPr>
        <w:t>Bëhet</w:t>
      </w:r>
      <w:r>
        <w:rPr>
          <w:color w:val="010202"/>
          <w:spacing w:val="-9"/>
        </w:rPr>
        <w:t xml:space="preserve"> </w:t>
      </w:r>
      <w:r>
        <w:rPr>
          <w:color w:val="010202"/>
        </w:rPr>
        <w:t>fjalë</w:t>
      </w:r>
      <w:r>
        <w:rPr>
          <w:color w:val="010202"/>
          <w:spacing w:val="-9"/>
        </w:rPr>
        <w:t xml:space="preserve"> </w:t>
      </w:r>
      <w:r>
        <w:rPr>
          <w:color w:val="010202"/>
        </w:rPr>
        <w:t>për</w:t>
      </w:r>
      <w:r>
        <w:rPr>
          <w:color w:val="010202"/>
          <w:spacing w:val="-9"/>
        </w:rPr>
        <w:t xml:space="preserve"> </w:t>
      </w:r>
      <w:r>
        <w:rPr>
          <w:color w:val="010202"/>
        </w:rPr>
        <w:t>një</w:t>
      </w:r>
      <w:r>
        <w:rPr>
          <w:color w:val="010202"/>
          <w:spacing w:val="-9"/>
        </w:rPr>
        <w:t xml:space="preserve"> </w:t>
      </w:r>
      <w:r>
        <w:rPr>
          <w:color w:val="010202"/>
        </w:rPr>
        <w:t>kornizë</w:t>
      </w:r>
      <w:r>
        <w:rPr>
          <w:color w:val="010202"/>
          <w:spacing w:val="-9"/>
        </w:rPr>
        <w:t xml:space="preserve"> </w:t>
      </w:r>
      <w:r>
        <w:rPr>
          <w:color w:val="010202"/>
        </w:rPr>
        <w:t>e</w:t>
      </w:r>
      <w:r>
        <w:rPr>
          <w:color w:val="010202"/>
          <w:spacing w:val="-8"/>
        </w:rPr>
        <w:t xml:space="preserve"> </w:t>
      </w:r>
      <w:r>
        <w:rPr>
          <w:color w:val="010202"/>
        </w:rPr>
        <w:t>adaptueshme</w:t>
      </w:r>
      <w:r>
        <w:rPr>
          <w:color w:val="010202"/>
          <w:spacing w:val="-10"/>
        </w:rPr>
        <w:t xml:space="preserve"> </w:t>
      </w:r>
      <w:r>
        <w:rPr>
          <w:color w:val="010202"/>
        </w:rPr>
        <w:t>të</w:t>
      </w:r>
      <w:r>
        <w:rPr>
          <w:color w:val="010202"/>
          <w:spacing w:val="-9"/>
        </w:rPr>
        <w:t xml:space="preserve"> </w:t>
      </w:r>
      <w:r>
        <w:rPr>
          <w:color w:val="010202"/>
        </w:rPr>
        <w:t>cilën</w:t>
      </w:r>
      <w:r>
        <w:rPr>
          <w:color w:val="010202"/>
          <w:spacing w:val="-9"/>
        </w:rPr>
        <w:t xml:space="preserve"> </w:t>
      </w:r>
      <w:r>
        <w:rPr>
          <w:color w:val="010202"/>
        </w:rPr>
        <w:t>komunat</w:t>
      </w:r>
      <w:r>
        <w:rPr>
          <w:color w:val="010202"/>
          <w:spacing w:val="-9"/>
        </w:rPr>
        <w:t xml:space="preserve"> </w:t>
      </w:r>
      <w:r>
        <w:rPr>
          <w:color w:val="010202"/>
        </w:rPr>
        <w:t>mund</w:t>
      </w:r>
      <w:r>
        <w:rPr>
          <w:color w:val="010202"/>
          <w:spacing w:val="-8"/>
        </w:rPr>
        <w:t xml:space="preserve"> </w:t>
      </w:r>
      <w:r>
        <w:rPr>
          <w:color w:val="010202"/>
        </w:rPr>
        <w:t>ta</w:t>
      </w:r>
      <w:r>
        <w:rPr>
          <w:color w:val="010202"/>
          <w:spacing w:val="-9"/>
        </w:rPr>
        <w:t xml:space="preserve"> </w:t>
      </w:r>
      <w:r>
        <w:rPr>
          <w:color w:val="010202"/>
        </w:rPr>
        <w:t>përdorin</w:t>
      </w:r>
      <w:r>
        <w:rPr>
          <w:color w:val="010202"/>
          <w:spacing w:val="-9"/>
        </w:rPr>
        <w:t xml:space="preserve"> </w:t>
      </w:r>
      <w:r>
        <w:rPr>
          <w:color w:val="010202"/>
        </w:rPr>
        <w:t>pa</w:t>
      </w:r>
      <w:r>
        <w:rPr>
          <w:color w:val="010202"/>
          <w:spacing w:val="-9"/>
        </w:rPr>
        <w:t xml:space="preserve"> </w:t>
      </w:r>
      <w:r>
        <w:rPr>
          <w:color w:val="010202"/>
        </w:rPr>
        <w:t>dallim</w:t>
      </w:r>
      <w:r>
        <w:rPr>
          <w:color w:val="010202"/>
          <w:spacing w:val="-9"/>
        </w:rPr>
        <w:t xml:space="preserve"> </w:t>
      </w:r>
      <w:r>
        <w:rPr>
          <w:color w:val="010202"/>
        </w:rPr>
        <w:t>të</w:t>
      </w:r>
      <w:r>
        <w:rPr>
          <w:color w:val="010202"/>
          <w:spacing w:val="-9"/>
        </w:rPr>
        <w:t xml:space="preserve"> </w:t>
      </w:r>
      <w:r>
        <w:rPr>
          <w:color w:val="010202"/>
        </w:rPr>
        <w:t>nivelit</w:t>
      </w:r>
      <w:r>
        <w:rPr>
          <w:color w:val="010202"/>
          <w:spacing w:val="-8"/>
        </w:rPr>
        <w:t xml:space="preserve"> </w:t>
      </w:r>
      <w:r>
        <w:rPr>
          <w:color w:val="010202"/>
        </w:rPr>
        <w:t>të përvojës</w:t>
      </w:r>
      <w:r>
        <w:rPr>
          <w:color w:val="010202"/>
          <w:spacing w:val="-7"/>
        </w:rPr>
        <w:t xml:space="preserve"> </w:t>
      </w:r>
      <w:r>
        <w:rPr>
          <w:color w:val="010202"/>
        </w:rPr>
        <w:t>së</w:t>
      </w:r>
      <w:r>
        <w:rPr>
          <w:color w:val="010202"/>
          <w:spacing w:val="-7"/>
        </w:rPr>
        <w:t xml:space="preserve"> </w:t>
      </w:r>
      <w:r>
        <w:rPr>
          <w:color w:val="010202"/>
        </w:rPr>
        <w:t>tyre</w:t>
      </w:r>
      <w:r>
        <w:rPr>
          <w:color w:val="010202"/>
          <w:spacing w:val="-6"/>
        </w:rPr>
        <w:t xml:space="preserve"> </w:t>
      </w:r>
      <w:r>
        <w:rPr>
          <w:color w:val="010202"/>
        </w:rPr>
        <w:t>me</w:t>
      </w:r>
      <w:r>
        <w:rPr>
          <w:color w:val="010202"/>
          <w:spacing w:val="-7"/>
        </w:rPr>
        <w:t xml:space="preserve"> </w:t>
      </w:r>
      <w:r>
        <w:rPr>
          <w:color w:val="010202"/>
        </w:rPr>
        <w:t>të</w:t>
      </w:r>
      <w:r>
        <w:rPr>
          <w:color w:val="010202"/>
          <w:spacing w:val="-7"/>
        </w:rPr>
        <w:t xml:space="preserve"> </w:t>
      </w:r>
      <w:r>
        <w:rPr>
          <w:color w:val="010202"/>
        </w:rPr>
        <w:t>dhënat</w:t>
      </w:r>
      <w:r>
        <w:rPr>
          <w:color w:val="010202"/>
          <w:spacing w:val="-6"/>
        </w:rPr>
        <w:t xml:space="preserve"> </w:t>
      </w:r>
      <w:r>
        <w:rPr>
          <w:color w:val="010202"/>
        </w:rPr>
        <w:t>apo</w:t>
      </w:r>
      <w:r>
        <w:rPr>
          <w:color w:val="010202"/>
          <w:spacing w:val="-7"/>
        </w:rPr>
        <w:t xml:space="preserve"> </w:t>
      </w:r>
      <w:r>
        <w:rPr>
          <w:color w:val="010202"/>
        </w:rPr>
        <w:t>me</w:t>
      </w:r>
      <w:r>
        <w:rPr>
          <w:color w:val="010202"/>
          <w:spacing w:val="-7"/>
        </w:rPr>
        <w:t xml:space="preserve"> </w:t>
      </w:r>
      <w:r>
        <w:rPr>
          <w:color w:val="010202"/>
        </w:rPr>
        <w:t>teknologjinë.</w:t>
      </w:r>
      <w:r>
        <w:rPr>
          <w:color w:val="010202"/>
          <w:spacing w:val="-6"/>
        </w:rPr>
        <w:t xml:space="preserve"> </w:t>
      </w:r>
      <w:r>
        <w:rPr>
          <w:color w:val="010202"/>
        </w:rPr>
        <w:t>Kjo</w:t>
      </w:r>
      <w:r>
        <w:rPr>
          <w:color w:val="010202"/>
          <w:spacing w:val="-7"/>
        </w:rPr>
        <w:t xml:space="preserve"> </w:t>
      </w:r>
      <w:r>
        <w:rPr>
          <w:color w:val="010202"/>
        </w:rPr>
        <w:t>strategji</w:t>
      </w:r>
      <w:r>
        <w:rPr>
          <w:color w:val="010202"/>
          <w:spacing w:val="-6"/>
        </w:rPr>
        <w:t xml:space="preserve"> </w:t>
      </w:r>
      <w:r>
        <w:rPr>
          <w:color w:val="010202"/>
        </w:rPr>
        <w:t>përmban</w:t>
      </w:r>
      <w:r>
        <w:rPr>
          <w:color w:val="010202"/>
          <w:spacing w:val="-7"/>
        </w:rPr>
        <w:t xml:space="preserve"> </w:t>
      </w:r>
      <w:r>
        <w:rPr>
          <w:color w:val="010202"/>
        </w:rPr>
        <w:t>hapa</w:t>
      </w:r>
      <w:r>
        <w:rPr>
          <w:color w:val="010202"/>
          <w:spacing w:val="-7"/>
        </w:rPr>
        <w:t xml:space="preserve"> </w:t>
      </w:r>
      <w:r>
        <w:rPr>
          <w:color w:val="010202"/>
        </w:rPr>
        <w:t>të</w:t>
      </w:r>
      <w:r>
        <w:rPr>
          <w:color w:val="010202"/>
          <w:spacing w:val="-6"/>
        </w:rPr>
        <w:t xml:space="preserve"> </w:t>
      </w:r>
      <w:r>
        <w:rPr>
          <w:color w:val="010202"/>
        </w:rPr>
        <w:t>qartë</w:t>
      </w:r>
      <w:r>
        <w:rPr>
          <w:color w:val="010202"/>
          <w:spacing w:val="-7"/>
        </w:rPr>
        <w:t xml:space="preserve"> </w:t>
      </w:r>
      <w:r>
        <w:rPr>
          <w:color w:val="010202"/>
        </w:rPr>
        <w:t>në</w:t>
      </w:r>
      <w:r>
        <w:rPr>
          <w:color w:val="010202"/>
          <w:spacing w:val="-7"/>
        </w:rPr>
        <w:t xml:space="preserve"> </w:t>
      </w:r>
      <w:r>
        <w:rPr>
          <w:color w:val="010202"/>
        </w:rPr>
        <w:t>formën e</w:t>
      </w:r>
      <w:r>
        <w:rPr>
          <w:color w:val="010202"/>
          <w:spacing w:val="-7"/>
        </w:rPr>
        <w:t xml:space="preserve"> </w:t>
      </w:r>
      <w:r>
        <w:rPr>
          <w:color w:val="010202"/>
        </w:rPr>
        <w:t>një</w:t>
      </w:r>
      <w:r>
        <w:rPr>
          <w:color w:val="010202"/>
          <w:spacing w:val="-7"/>
        </w:rPr>
        <w:t xml:space="preserve"> </w:t>
      </w:r>
      <w:r>
        <w:rPr>
          <w:color w:val="010202"/>
        </w:rPr>
        <w:t>procesi</w:t>
      </w:r>
      <w:r>
        <w:rPr>
          <w:color w:val="010202"/>
          <w:spacing w:val="-7"/>
        </w:rPr>
        <w:t xml:space="preserve"> </w:t>
      </w:r>
      <w:r>
        <w:rPr>
          <w:color w:val="010202"/>
        </w:rPr>
        <w:t>të</w:t>
      </w:r>
      <w:r>
        <w:rPr>
          <w:color w:val="010202"/>
          <w:spacing w:val="-7"/>
        </w:rPr>
        <w:t xml:space="preserve"> </w:t>
      </w:r>
      <w:r>
        <w:rPr>
          <w:color w:val="010202"/>
        </w:rPr>
        <w:t>angazhimit,</w:t>
      </w:r>
      <w:r>
        <w:rPr>
          <w:color w:val="010202"/>
          <w:spacing w:val="-8"/>
        </w:rPr>
        <w:t xml:space="preserve"> </w:t>
      </w:r>
      <w:r>
        <w:rPr>
          <w:color w:val="010202"/>
        </w:rPr>
        <w:t>përdorimit</w:t>
      </w:r>
      <w:r>
        <w:rPr>
          <w:color w:val="010202"/>
          <w:spacing w:val="-8"/>
        </w:rPr>
        <w:t xml:space="preserve"> </w:t>
      </w:r>
      <w:r>
        <w:rPr>
          <w:color w:val="010202"/>
        </w:rPr>
        <w:t>të</w:t>
      </w:r>
      <w:r>
        <w:rPr>
          <w:color w:val="010202"/>
          <w:spacing w:val="-7"/>
        </w:rPr>
        <w:t xml:space="preserve"> </w:t>
      </w:r>
      <w:r>
        <w:rPr>
          <w:color w:val="010202"/>
        </w:rPr>
        <w:t>shembujve,</w:t>
      </w:r>
      <w:r>
        <w:rPr>
          <w:color w:val="010202"/>
          <w:spacing w:val="-7"/>
        </w:rPr>
        <w:t xml:space="preserve"> </w:t>
      </w:r>
      <w:r>
        <w:rPr>
          <w:color w:val="010202"/>
        </w:rPr>
        <w:t>dhe</w:t>
      </w:r>
      <w:r>
        <w:rPr>
          <w:color w:val="010202"/>
          <w:spacing w:val="-8"/>
        </w:rPr>
        <w:t xml:space="preserve"> </w:t>
      </w:r>
      <w:r>
        <w:rPr>
          <w:color w:val="010202"/>
        </w:rPr>
        <w:t>klasifikimi</w:t>
      </w:r>
      <w:r>
        <w:rPr>
          <w:color w:val="010202"/>
          <w:spacing w:val="-7"/>
        </w:rPr>
        <w:t xml:space="preserve"> </w:t>
      </w:r>
      <w:r>
        <w:rPr>
          <w:color w:val="010202"/>
        </w:rPr>
        <w:t>të</w:t>
      </w:r>
      <w:r>
        <w:rPr>
          <w:color w:val="010202"/>
          <w:spacing w:val="-8"/>
        </w:rPr>
        <w:t xml:space="preserve"> </w:t>
      </w:r>
      <w:r>
        <w:rPr>
          <w:color w:val="010202"/>
        </w:rPr>
        <w:t>taktikave</w:t>
      </w:r>
      <w:r>
        <w:rPr>
          <w:color w:val="010202"/>
          <w:spacing w:val="-8"/>
        </w:rPr>
        <w:t xml:space="preserve"> </w:t>
      </w:r>
      <w:r>
        <w:rPr>
          <w:color w:val="010202"/>
        </w:rPr>
        <w:t>që</w:t>
      </w:r>
      <w:r>
        <w:rPr>
          <w:color w:val="010202"/>
          <w:spacing w:val="-7"/>
        </w:rPr>
        <w:t xml:space="preserve"> </w:t>
      </w:r>
      <w:r>
        <w:rPr>
          <w:color w:val="010202"/>
        </w:rPr>
        <w:t>përputhen</w:t>
      </w:r>
      <w:r>
        <w:rPr>
          <w:color w:val="010202"/>
          <w:spacing w:val="-8"/>
        </w:rPr>
        <w:t xml:space="preserve"> </w:t>
      </w:r>
      <w:r>
        <w:rPr>
          <w:color w:val="010202"/>
        </w:rPr>
        <w:t>me dy faza diskrete të procesit, fazën e formulimit dhe fazën e veprimit. Komunat mund të ndjekin hapat e shënuara në këtë udhëzues duke aplikuar një taktikë të vetme ose një gamë më të gjerë taktikash që janë treguar efektive sa u përket rezultateve të përdorimit të të dhënave publikeme pjesëmarrjen e</w:t>
      </w:r>
      <w:r>
        <w:rPr>
          <w:color w:val="010202"/>
          <w:spacing w:val="-1"/>
        </w:rPr>
        <w:t xml:space="preserve"> </w:t>
      </w:r>
      <w:r>
        <w:rPr>
          <w:color w:val="010202"/>
        </w:rPr>
        <w:t>komunitetit.</w:t>
      </w:r>
    </w:p>
    <w:p w:rsidR="006A3DC8" w:rsidRDefault="00531715">
      <w:pPr>
        <w:pStyle w:val="BodyText"/>
        <w:spacing w:before="1"/>
      </w:pPr>
      <w:r>
        <w:pict>
          <v:group id="_x0000_s1097" style="position:absolute;margin-left:.5pt;margin-top:16.65pt;width:155.65pt;height:37pt;z-index:-251644928;mso-wrap-distance-left:0;mso-wrap-distance-right:0;mso-position-horizontal-relative:page" coordorigin="10,333" coordsize="3113,740">
            <v:rect id="_x0000_s1099" style="position:absolute;left:10;top:333;width:3113;height:740" fillcolor="#c6c6c7" stroked="f"/>
            <v:shapetype id="_x0000_t202" coordsize="21600,21600" o:spt="202" path="m,l,21600r21600,l21600,xe">
              <v:stroke joinstyle="miter"/>
              <v:path gradientshapeok="t" o:connecttype="rect"/>
            </v:shapetype>
            <v:shape id="_x0000_s1098" type="#_x0000_t202" style="position:absolute;left:10;top:333;width:3113;height:740" filled="f" stroked="f">
              <v:textbox inset="0,0,0,0">
                <w:txbxContent>
                  <w:p w:rsidR="006A3DC8" w:rsidRDefault="00655B53">
                    <w:pPr>
                      <w:spacing w:line="408" w:lineRule="exact"/>
                      <w:ind w:left="1130"/>
                      <w:rPr>
                        <w:b/>
                        <w:i/>
                        <w:sz w:val="36"/>
                      </w:rPr>
                    </w:pPr>
                    <w:r>
                      <w:rPr>
                        <w:b/>
                        <w:i/>
                        <w:color w:val="010202"/>
                        <w:sz w:val="36"/>
                      </w:rPr>
                      <w:t>ANGAZHIM</w:t>
                    </w:r>
                  </w:p>
                  <w:p w:rsidR="006A3DC8" w:rsidRDefault="00655B53">
                    <w:pPr>
                      <w:spacing w:line="274" w:lineRule="exact"/>
                      <w:ind w:left="1130"/>
                      <w:rPr>
                        <w:i/>
                        <w:sz w:val="24"/>
                      </w:rPr>
                    </w:pPr>
                    <w:r>
                      <w:rPr>
                        <w:i/>
                        <w:color w:val="010202"/>
                        <w:sz w:val="24"/>
                      </w:rPr>
                      <w:t>emër foljor</w:t>
                    </w:r>
                  </w:p>
                </w:txbxContent>
              </v:textbox>
            </v:shape>
            <w10:wrap type="topAndBottom" anchorx="page"/>
          </v:group>
        </w:pict>
      </w:r>
    </w:p>
    <w:p w:rsidR="006A3DC8" w:rsidRDefault="006A3DC8">
      <w:pPr>
        <w:pStyle w:val="BodyText"/>
        <w:spacing w:before="11"/>
        <w:rPr>
          <w:sz w:val="11"/>
        </w:rPr>
      </w:pPr>
    </w:p>
    <w:p w:rsidR="006A3DC8" w:rsidRDefault="00655B53">
      <w:pPr>
        <w:pStyle w:val="BodyText"/>
        <w:spacing w:before="55" w:line="235" w:lineRule="auto"/>
        <w:ind w:left="1140" w:right="1133"/>
        <w:jc w:val="both"/>
      </w:pPr>
      <w:r>
        <w:rPr>
          <w:color w:val="010202"/>
        </w:rPr>
        <w:t>Qasja është përmes bashkëpunimit ku në vend të parë janë njerëzit: ajo ushqehet me njohuritë lokale,</w:t>
      </w:r>
      <w:r>
        <w:rPr>
          <w:color w:val="010202"/>
          <w:spacing w:val="-16"/>
        </w:rPr>
        <w:t xml:space="preserve"> </w:t>
      </w:r>
      <w:r>
        <w:rPr>
          <w:color w:val="010202"/>
        </w:rPr>
        <w:t>i</w:t>
      </w:r>
      <w:r>
        <w:rPr>
          <w:color w:val="010202"/>
          <w:spacing w:val="-15"/>
        </w:rPr>
        <w:t xml:space="preserve"> </w:t>
      </w:r>
      <w:r>
        <w:rPr>
          <w:color w:val="010202"/>
        </w:rPr>
        <w:t>përdor</w:t>
      </w:r>
      <w:r>
        <w:rPr>
          <w:color w:val="010202"/>
          <w:spacing w:val="-15"/>
        </w:rPr>
        <w:t xml:space="preserve"> </w:t>
      </w:r>
      <w:r>
        <w:rPr>
          <w:color w:val="010202"/>
        </w:rPr>
        <w:t>ato</w:t>
      </w:r>
      <w:r>
        <w:rPr>
          <w:color w:val="010202"/>
          <w:spacing w:val="-15"/>
        </w:rPr>
        <w:t xml:space="preserve"> </w:t>
      </w:r>
      <w:r>
        <w:rPr>
          <w:color w:val="010202"/>
        </w:rPr>
        <w:t>në</w:t>
      </w:r>
      <w:r>
        <w:rPr>
          <w:color w:val="010202"/>
          <w:spacing w:val="-15"/>
        </w:rPr>
        <w:t xml:space="preserve"> </w:t>
      </w:r>
      <w:r>
        <w:rPr>
          <w:color w:val="010202"/>
        </w:rPr>
        <w:t>mënyrë</w:t>
      </w:r>
      <w:r>
        <w:rPr>
          <w:color w:val="010202"/>
          <w:spacing w:val="-15"/>
        </w:rPr>
        <w:t xml:space="preserve"> </w:t>
      </w:r>
      <w:r>
        <w:rPr>
          <w:color w:val="010202"/>
        </w:rPr>
        <w:t>maksimale</w:t>
      </w:r>
      <w:r>
        <w:rPr>
          <w:color w:val="010202"/>
          <w:spacing w:val="-15"/>
        </w:rPr>
        <w:t xml:space="preserve"> </w:t>
      </w:r>
      <w:r>
        <w:rPr>
          <w:color w:val="010202"/>
        </w:rPr>
        <w:t>dhe</w:t>
      </w:r>
      <w:r>
        <w:rPr>
          <w:color w:val="010202"/>
          <w:spacing w:val="-15"/>
        </w:rPr>
        <w:t xml:space="preserve"> </w:t>
      </w:r>
      <w:r>
        <w:rPr>
          <w:color w:val="010202"/>
        </w:rPr>
        <w:t>në</w:t>
      </w:r>
      <w:r>
        <w:rPr>
          <w:color w:val="010202"/>
          <w:spacing w:val="-15"/>
        </w:rPr>
        <w:t xml:space="preserve"> </w:t>
      </w:r>
      <w:r>
        <w:rPr>
          <w:color w:val="010202"/>
        </w:rPr>
        <w:t>mënyrë</w:t>
      </w:r>
      <w:r>
        <w:rPr>
          <w:color w:val="010202"/>
          <w:spacing w:val="-16"/>
        </w:rPr>
        <w:t xml:space="preserve"> </w:t>
      </w:r>
      <w:r>
        <w:rPr>
          <w:color w:val="010202"/>
        </w:rPr>
        <w:t>të</w:t>
      </w:r>
      <w:r>
        <w:rPr>
          <w:color w:val="010202"/>
          <w:spacing w:val="-15"/>
        </w:rPr>
        <w:t xml:space="preserve"> </w:t>
      </w:r>
      <w:r>
        <w:rPr>
          <w:color w:val="010202"/>
        </w:rPr>
        <w:t>barabartë</w:t>
      </w:r>
      <w:r>
        <w:rPr>
          <w:color w:val="010202"/>
          <w:spacing w:val="-15"/>
        </w:rPr>
        <w:t xml:space="preserve"> </w:t>
      </w:r>
      <w:r>
        <w:rPr>
          <w:color w:val="010202"/>
        </w:rPr>
        <w:t>vlerëson</w:t>
      </w:r>
      <w:r>
        <w:rPr>
          <w:color w:val="010202"/>
          <w:spacing w:val="-15"/>
        </w:rPr>
        <w:t xml:space="preserve"> </w:t>
      </w:r>
      <w:r>
        <w:rPr>
          <w:color w:val="010202"/>
        </w:rPr>
        <w:t>atë</w:t>
      </w:r>
      <w:r>
        <w:rPr>
          <w:color w:val="010202"/>
          <w:spacing w:val="-15"/>
        </w:rPr>
        <w:t xml:space="preserve"> </w:t>
      </w:r>
      <w:r>
        <w:rPr>
          <w:color w:val="010202"/>
        </w:rPr>
        <w:t>që</w:t>
      </w:r>
      <w:r>
        <w:rPr>
          <w:color w:val="010202"/>
          <w:spacing w:val="-15"/>
        </w:rPr>
        <w:t xml:space="preserve"> </w:t>
      </w:r>
      <w:r>
        <w:rPr>
          <w:color w:val="010202"/>
        </w:rPr>
        <w:t>ka</w:t>
      </w:r>
      <w:r>
        <w:rPr>
          <w:color w:val="010202"/>
          <w:spacing w:val="-15"/>
        </w:rPr>
        <w:t xml:space="preserve"> </w:t>
      </w:r>
      <w:r>
        <w:rPr>
          <w:color w:val="010202"/>
        </w:rPr>
        <w:t xml:space="preserve">komuniteti (punë, njohuri, përvojë jetësore, burime) jashtë komunave, jo vetëm për të </w:t>
      </w:r>
      <w:r>
        <w:rPr>
          <w:color w:val="010202"/>
          <w:spacing w:val="-3"/>
        </w:rPr>
        <w:t xml:space="preserve">ndikuar, </w:t>
      </w:r>
      <w:r>
        <w:rPr>
          <w:color w:val="010202"/>
        </w:rPr>
        <w:t xml:space="preserve">por edhe për ta bërë këtë në një mënyrë që nxit besimin dhe përfshirjen në rrjetet sociale të komunitetit. Kjo qasje në mënyrë të qartë angazhohet për ndarjen e pushtetit për marrjen e vendimeve dhe nxit pronësinë dhe pjesëmarrjen e komunitetit. Projekti për të Dhënat publike të Angazhimit </w:t>
      </w:r>
      <w:r>
        <w:rPr>
          <w:color w:val="010202"/>
          <w:spacing w:val="-3"/>
        </w:rPr>
        <w:t xml:space="preserve">Taktik </w:t>
      </w:r>
      <w:r>
        <w:rPr>
          <w:color w:val="010202"/>
        </w:rPr>
        <w:t>të të Dhënave është një projekt që punon bashkë me, dhe jo për palët e interesuara në</w:t>
      </w:r>
      <w:r>
        <w:rPr>
          <w:color w:val="010202"/>
          <w:spacing w:val="-25"/>
        </w:rPr>
        <w:t xml:space="preserve"> </w:t>
      </w:r>
      <w:r>
        <w:rPr>
          <w:color w:val="010202"/>
        </w:rPr>
        <w:t>komunitet.</w:t>
      </w:r>
    </w:p>
    <w:p w:rsidR="006A3DC8" w:rsidRDefault="00531715">
      <w:pPr>
        <w:pStyle w:val="BodyText"/>
        <w:spacing w:before="6"/>
        <w:rPr>
          <w:sz w:val="23"/>
        </w:rPr>
      </w:pPr>
      <w:r>
        <w:pict>
          <v:group id="_x0000_s1094" style="position:absolute;margin-left:.5pt;margin-top:16.35pt;width:119.15pt;height:37.05pt;z-index:-251642880;mso-wrap-distance-left:0;mso-wrap-distance-right:0;mso-position-horizontal-relative:page" coordorigin="10,327" coordsize="2383,741">
            <v:rect id="_x0000_s1096" style="position:absolute;left:10;top:326;width:2383;height:741" fillcolor="#659cd3" stroked="f"/>
            <v:shape id="_x0000_s1095" type="#_x0000_t202" style="position:absolute;left:10;top:326;width:2383;height:741" filled="f" stroked="f">
              <v:textbox inset="0,0,0,0">
                <w:txbxContent>
                  <w:p w:rsidR="006A3DC8" w:rsidRDefault="00655B53">
                    <w:pPr>
                      <w:spacing w:line="414" w:lineRule="exact"/>
                      <w:ind w:left="1130"/>
                      <w:rPr>
                        <w:b/>
                        <w:i/>
                        <w:sz w:val="36"/>
                      </w:rPr>
                    </w:pPr>
                    <w:r>
                      <w:rPr>
                        <w:b/>
                        <w:i/>
                        <w:color w:val="FFFFFF"/>
                        <w:sz w:val="36"/>
                      </w:rPr>
                      <w:t>ТАКТIK</w:t>
                    </w:r>
                  </w:p>
                  <w:p w:rsidR="006A3DC8" w:rsidRDefault="00655B53">
                    <w:pPr>
                      <w:spacing w:line="274" w:lineRule="exact"/>
                      <w:ind w:left="1130"/>
                      <w:rPr>
                        <w:i/>
                        <w:sz w:val="24"/>
                      </w:rPr>
                    </w:pPr>
                    <w:r>
                      <w:rPr>
                        <w:i/>
                        <w:color w:val="FFFFFF"/>
                        <w:sz w:val="24"/>
                      </w:rPr>
                      <w:t>mbiemër</w:t>
                    </w:r>
                  </w:p>
                </w:txbxContent>
              </v:textbox>
            </v:shape>
            <w10:wrap type="topAndBottom" anchorx="page"/>
          </v:group>
        </w:pict>
      </w:r>
    </w:p>
    <w:p w:rsidR="006A3DC8" w:rsidRDefault="006A3DC8">
      <w:pPr>
        <w:pStyle w:val="BodyText"/>
        <w:spacing w:before="6"/>
        <w:rPr>
          <w:sz w:val="12"/>
        </w:rPr>
      </w:pPr>
    </w:p>
    <w:p w:rsidR="006A3DC8" w:rsidRDefault="00655B53">
      <w:pPr>
        <w:pStyle w:val="BodyText"/>
        <w:spacing w:before="54" w:line="235" w:lineRule="auto"/>
        <w:ind w:left="1140" w:right="1134"/>
        <w:jc w:val="both"/>
      </w:pPr>
      <w:r>
        <w:rPr>
          <w:color w:val="010202"/>
        </w:rPr>
        <w:t>Qasja është pragmatike dhe e fokusuar në një rezultat që është i prekshëm këtu dhe tani, duke përfshirë një produkt minimal të mundshëm „të bërë me shpejtësi" duke pasur parasysh kufizimet e kapacitetit ekzistues ose aktual të komunitetit që mund të krijojë një përmirësim në rritje apo edhe përmirësim të përkohshëm me të cilin do të punohet dhe i cili do të avancohet, përkundër një zgjidhjeje „perfekte" të kushtueshme ose të pamundur. Angazhimi Taktik i të Dhënave nuk funksionon si një qasje që u përshtatet të gjithëve.</w:t>
      </w:r>
    </w:p>
    <w:p w:rsidR="006A3DC8" w:rsidRDefault="00531715">
      <w:pPr>
        <w:pStyle w:val="BodyText"/>
        <w:spacing w:before="2"/>
      </w:pPr>
      <w:r>
        <w:pict>
          <v:group id="_x0000_s1091" style="position:absolute;margin-left:.5pt;margin-top:16.7pt;width:165.15pt;height:37pt;z-index:-251640832;mso-wrap-distance-left:0;mso-wrap-distance-right:0;mso-position-horizontal-relative:page" coordorigin="10,334" coordsize="3303,740">
            <v:rect id="_x0000_s1093" style="position:absolute;left:10;top:334;width:3303;height:740" fillcolor="#fdb93d" stroked="f"/>
            <v:shape id="_x0000_s1092" type="#_x0000_t202" style="position:absolute;left:10;top:334;width:3303;height:740" filled="f" stroked="f">
              <v:textbox inset="0,0,0,0">
                <w:txbxContent>
                  <w:p w:rsidR="006A3DC8" w:rsidRDefault="00655B53">
                    <w:pPr>
                      <w:spacing w:line="406" w:lineRule="exact"/>
                      <w:ind w:left="1130"/>
                      <w:rPr>
                        <w:b/>
                        <w:i/>
                        <w:sz w:val="36"/>
                      </w:rPr>
                    </w:pPr>
                    <w:r>
                      <w:rPr>
                        <w:b/>
                        <w:i/>
                        <w:color w:val="010202"/>
                        <w:sz w:val="36"/>
                      </w:rPr>
                      <w:t>TË DHËNAVE</w:t>
                    </w:r>
                  </w:p>
                  <w:p w:rsidR="006A3DC8" w:rsidRDefault="00655B53">
                    <w:pPr>
                      <w:spacing w:line="274" w:lineRule="exact"/>
                      <w:ind w:left="1130"/>
                      <w:rPr>
                        <w:sz w:val="24"/>
                      </w:rPr>
                    </w:pPr>
                    <w:r>
                      <w:rPr>
                        <w:color w:val="010202"/>
                        <w:sz w:val="24"/>
                      </w:rPr>
                      <w:t>emër (numri shumës)</w:t>
                    </w:r>
                  </w:p>
                </w:txbxContent>
              </v:textbox>
            </v:shape>
            <w10:wrap type="topAndBottom" anchorx="page"/>
          </v:group>
        </w:pict>
      </w:r>
    </w:p>
    <w:p w:rsidR="006A3DC8" w:rsidRDefault="006A3DC8">
      <w:pPr>
        <w:pStyle w:val="BodyText"/>
        <w:spacing w:before="9"/>
        <w:rPr>
          <w:sz w:val="11"/>
        </w:rPr>
      </w:pPr>
    </w:p>
    <w:p w:rsidR="006A3DC8" w:rsidRDefault="00655B53">
      <w:pPr>
        <w:pStyle w:val="BodyText"/>
        <w:spacing w:before="55" w:line="235" w:lineRule="auto"/>
        <w:ind w:left="1140" w:right="1135"/>
        <w:jc w:val="both"/>
      </w:pPr>
      <w:r>
        <w:rPr>
          <w:color w:val="010202"/>
        </w:rPr>
        <w:t xml:space="preserve">Qasja është empirike, e udhëhequr nga të dhënat dhe dëshmitë, kualitative dhe kuantitative. Nuk është e domosdoshme që zgjidhja teknologjike të jetë rezultati përfundimtar i Angazhimit </w:t>
      </w:r>
      <w:r>
        <w:rPr>
          <w:color w:val="010202"/>
          <w:spacing w:val="-3"/>
        </w:rPr>
        <w:t xml:space="preserve">Taktik </w:t>
      </w:r>
      <w:r>
        <w:rPr>
          <w:color w:val="010202"/>
        </w:rPr>
        <w:t>të</w:t>
      </w:r>
      <w:r>
        <w:rPr>
          <w:color w:val="010202"/>
          <w:spacing w:val="-8"/>
        </w:rPr>
        <w:t xml:space="preserve"> </w:t>
      </w:r>
      <w:r>
        <w:rPr>
          <w:color w:val="010202"/>
        </w:rPr>
        <w:t>të</w:t>
      </w:r>
      <w:r>
        <w:rPr>
          <w:color w:val="010202"/>
          <w:spacing w:val="-7"/>
        </w:rPr>
        <w:t xml:space="preserve"> </w:t>
      </w:r>
      <w:r>
        <w:rPr>
          <w:color w:val="010202"/>
        </w:rPr>
        <w:t>Dhënave,</w:t>
      </w:r>
      <w:r>
        <w:rPr>
          <w:color w:val="010202"/>
          <w:spacing w:val="-8"/>
        </w:rPr>
        <w:t xml:space="preserve"> </w:t>
      </w:r>
      <w:r>
        <w:rPr>
          <w:color w:val="010202"/>
        </w:rPr>
        <w:t>por</w:t>
      </w:r>
      <w:r>
        <w:rPr>
          <w:color w:val="010202"/>
          <w:spacing w:val="-7"/>
        </w:rPr>
        <w:t xml:space="preserve"> </w:t>
      </w:r>
      <w:r>
        <w:rPr>
          <w:color w:val="010202"/>
        </w:rPr>
        <w:t>do</w:t>
      </w:r>
      <w:r>
        <w:rPr>
          <w:color w:val="010202"/>
          <w:spacing w:val="-7"/>
        </w:rPr>
        <w:t xml:space="preserve"> </w:t>
      </w:r>
      <w:r>
        <w:rPr>
          <w:color w:val="010202"/>
        </w:rPr>
        <w:t>të</w:t>
      </w:r>
      <w:r>
        <w:rPr>
          <w:color w:val="010202"/>
          <w:spacing w:val="-8"/>
        </w:rPr>
        <w:t xml:space="preserve"> </w:t>
      </w:r>
      <w:r>
        <w:rPr>
          <w:color w:val="010202"/>
        </w:rPr>
        <w:t>ishte</w:t>
      </w:r>
      <w:r>
        <w:rPr>
          <w:color w:val="010202"/>
          <w:spacing w:val="-7"/>
        </w:rPr>
        <w:t xml:space="preserve"> </w:t>
      </w:r>
      <w:r>
        <w:rPr>
          <w:color w:val="010202"/>
        </w:rPr>
        <w:t>ideale</w:t>
      </w:r>
      <w:r>
        <w:rPr>
          <w:color w:val="010202"/>
          <w:spacing w:val="-8"/>
        </w:rPr>
        <w:t xml:space="preserve"> </w:t>
      </w:r>
      <w:r>
        <w:rPr>
          <w:color w:val="010202"/>
        </w:rPr>
        <w:t>nëse</w:t>
      </w:r>
      <w:r>
        <w:rPr>
          <w:color w:val="010202"/>
          <w:spacing w:val="-7"/>
        </w:rPr>
        <w:t xml:space="preserve"> </w:t>
      </w:r>
      <w:r>
        <w:rPr>
          <w:color w:val="010202"/>
        </w:rPr>
        <w:t>të</w:t>
      </w:r>
      <w:r>
        <w:rPr>
          <w:color w:val="010202"/>
          <w:spacing w:val="-7"/>
        </w:rPr>
        <w:t xml:space="preserve"> </w:t>
      </w:r>
      <w:r>
        <w:rPr>
          <w:color w:val="010202"/>
        </w:rPr>
        <w:t>dhënat</w:t>
      </w:r>
      <w:r>
        <w:rPr>
          <w:color w:val="010202"/>
          <w:spacing w:val="-8"/>
        </w:rPr>
        <w:t xml:space="preserve"> </w:t>
      </w:r>
      <w:r>
        <w:rPr>
          <w:color w:val="010202"/>
        </w:rPr>
        <w:t>do</w:t>
      </w:r>
      <w:r>
        <w:rPr>
          <w:color w:val="010202"/>
          <w:spacing w:val="-7"/>
        </w:rPr>
        <w:t xml:space="preserve"> </w:t>
      </w:r>
      <w:r>
        <w:rPr>
          <w:color w:val="010202"/>
        </w:rPr>
        <w:t>ta</w:t>
      </w:r>
      <w:r>
        <w:rPr>
          <w:color w:val="010202"/>
          <w:spacing w:val="-8"/>
        </w:rPr>
        <w:t xml:space="preserve"> </w:t>
      </w:r>
      <w:r>
        <w:rPr>
          <w:color w:val="010202"/>
        </w:rPr>
        <w:t>shpejtonin</w:t>
      </w:r>
      <w:r>
        <w:rPr>
          <w:color w:val="010202"/>
          <w:spacing w:val="-7"/>
        </w:rPr>
        <w:t xml:space="preserve"> </w:t>
      </w:r>
      <w:r>
        <w:rPr>
          <w:color w:val="010202"/>
        </w:rPr>
        <w:t>projektin</w:t>
      </w:r>
      <w:r>
        <w:rPr>
          <w:color w:val="010202"/>
          <w:spacing w:val="-7"/>
        </w:rPr>
        <w:t xml:space="preserve"> </w:t>
      </w:r>
      <w:r>
        <w:rPr>
          <w:color w:val="010202"/>
        </w:rPr>
        <w:t>ose</w:t>
      </w:r>
      <w:r>
        <w:rPr>
          <w:color w:val="010202"/>
          <w:spacing w:val="-8"/>
        </w:rPr>
        <w:t xml:space="preserve"> </w:t>
      </w:r>
      <w:r>
        <w:rPr>
          <w:color w:val="010202"/>
        </w:rPr>
        <w:t>iniciativën,</w:t>
      </w:r>
      <w:r>
        <w:rPr>
          <w:color w:val="010202"/>
          <w:spacing w:val="-7"/>
        </w:rPr>
        <w:t xml:space="preserve"> </w:t>
      </w:r>
      <w:r>
        <w:rPr>
          <w:color w:val="010202"/>
        </w:rPr>
        <w:t>duke siguruar</w:t>
      </w:r>
      <w:r>
        <w:rPr>
          <w:color w:val="010202"/>
          <w:spacing w:val="-7"/>
        </w:rPr>
        <w:t xml:space="preserve"> </w:t>
      </w:r>
      <w:r>
        <w:rPr>
          <w:color w:val="010202"/>
        </w:rPr>
        <w:t>përbërësin</w:t>
      </w:r>
      <w:r>
        <w:rPr>
          <w:color w:val="010202"/>
          <w:spacing w:val="-7"/>
        </w:rPr>
        <w:t xml:space="preserve"> </w:t>
      </w:r>
      <w:r>
        <w:rPr>
          <w:color w:val="010202"/>
        </w:rPr>
        <w:t>që</w:t>
      </w:r>
      <w:r>
        <w:rPr>
          <w:color w:val="010202"/>
          <w:spacing w:val="-7"/>
        </w:rPr>
        <w:t xml:space="preserve"> </w:t>
      </w:r>
      <w:r>
        <w:rPr>
          <w:color w:val="010202"/>
        </w:rPr>
        <w:t>mungon,</w:t>
      </w:r>
      <w:r>
        <w:rPr>
          <w:color w:val="010202"/>
          <w:spacing w:val="-7"/>
        </w:rPr>
        <w:t xml:space="preserve"> </w:t>
      </w:r>
      <w:r>
        <w:rPr>
          <w:color w:val="010202"/>
        </w:rPr>
        <w:t>e</w:t>
      </w:r>
      <w:r>
        <w:rPr>
          <w:color w:val="010202"/>
          <w:spacing w:val="-7"/>
        </w:rPr>
        <w:t xml:space="preserve"> </w:t>
      </w:r>
      <w:r>
        <w:rPr>
          <w:color w:val="010202"/>
        </w:rPr>
        <w:t>që</w:t>
      </w:r>
      <w:r>
        <w:rPr>
          <w:color w:val="010202"/>
          <w:spacing w:val="-7"/>
        </w:rPr>
        <w:t xml:space="preserve"> </w:t>
      </w:r>
      <w:r>
        <w:rPr>
          <w:color w:val="010202"/>
        </w:rPr>
        <w:t>i</w:t>
      </w:r>
      <w:r>
        <w:rPr>
          <w:color w:val="010202"/>
          <w:spacing w:val="-7"/>
        </w:rPr>
        <w:t xml:space="preserve"> </w:t>
      </w:r>
      <w:r>
        <w:rPr>
          <w:color w:val="010202"/>
        </w:rPr>
        <w:t>fuqizon</w:t>
      </w:r>
      <w:r>
        <w:rPr>
          <w:color w:val="010202"/>
          <w:spacing w:val="-7"/>
        </w:rPr>
        <w:t xml:space="preserve"> </w:t>
      </w:r>
      <w:r>
        <w:rPr>
          <w:color w:val="010202"/>
        </w:rPr>
        <w:t>aktorët</w:t>
      </w:r>
      <w:r>
        <w:rPr>
          <w:color w:val="010202"/>
          <w:spacing w:val="-7"/>
        </w:rPr>
        <w:t xml:space="preserve"> </w:t>
      </w:r>
      <w:r>
        <w:rPr>
          <w:color w:val="010202"/>
        </w:rPr>
        <w:t>e</w:t>
      </w:r>
      <w:r>
        <w:rPr>
          <w:color w:val="010202"/>
          <w:spacing w:val="-7"/>
        </w:rPr>
        <w:t xml:space="preserve"> </w:t>
      </w:r>
      <w:r>
        <w:rPr>
          <w:color w:val="010202"/>
        </w:rPr>
        <w:t>komunitetit</w:t>
      </w:r>
      <w:r>
        <w:rPr>
          <w:color w:val="010202"/>
          <w:spacing w:val="-7"/>
        </w:rPr>
        <w:t xml:space="preserve"> </w:t>
      </w:r>
      <w:r>
        <w:rPr>
          <w:color w:val="010202"/>
        </w:rPr>
        <w:t>për</w:t>
      </w:r>
      <w:r>
        <w:rPr>
          <w:color w:val="010202"/>
          <w:spacing w:val="-7"/>
        </w:rPr>
        <w:t xml:space="preserve"> </w:t>
      </w:r>
      <w:r>
        <w:rPr>
          <w:color w:val="010202"/>
        </w:rPr>
        <w:t>t’i</w:t>
      </w:r>
      <w:r>
        <w:rPr>
          <w:color w:val="010202"/>
          <w:spacing w:val="-7"/>
        </w:rPr>
        <w:t xml:space="preserve"> </w:t>
      </w:r>
      <w:r>
        <w:rPr>
          <w:color w:val="010202"/>
        </w:rPr>
        <w:t>avancuar</w:t>
      </w:r>
      <w:r>
        <w:rPr>
          <w:color w:val="010202"/>
          <w:spacing w:val="-6"/>
        </w:rPr>
        <w:t xml:space="preserve"> </w:t>
      </w:r>
      <w:r>
        <w:rPr>
          <w:color w:val="010202"/>
        </w:rPr>
        <w:t>në</w:t>
      </w:r>
      <w:r>
        <w:rPr>
          <w:color w:val="010202"/>
          <w:spacing w:val="-7"/>
        </w:rPr>
        <w:t xml:space="preserve"> </w:t>
      </w:r>
      <w:r>
        <w:rPr>
          <w:color w:val="010202"/>
        </w:rPr>
        <w:t>mënyrë</w:t>
      </w:r>
      <w:r>
        <w:rPr>
          <w:color w:val="010202"/>
          <w:spacing w:val="-7"/>
        </w:rPr>
        <w:t xml:space="preserve"> </w:t>
      </w:r>
      <w:r>
        <w:rPr>
          <w:color w:val="010202"/>
        </w:rPr>
        <w:t>më efektive qëllimet e</w:t>
      </w:r>
      <w:r>
        <w:rPr>
          <w:color w:val="010202"/>
          <w:spacing w:val="-2"/>
        </w:rPr>
        <w:t xml:space="preserve"> </w:t>
      </w:r>
      <w:r>
        <w:rPr>
          <w:color w:val="010202"/>
        </w:rPr>
        <w:t>komunitetit.</w:t>
      </w:r>
    </w:p>
    <w:p w:rsidR="006A3DC8" w:rsidRDefault="006A3DC8">
      <w:pPr>
        <w:spacing w:line="235" w:lineRule="auto"/>
        <w:jc w:val="both"/>
        <w:sectPr w:rsidR="006A3DC8">
          <w:pgSz w:w="11910" w:h="16840"/>
          <w:pgMar w:top="3220" w:right="0" w:bottom="700" w:left="0" w:header="316" w:footer="508" w:gutter="0"/>
          <w:cols w:space="720"/>
        </w:sectPr>
      </w:pPr>
    </w:p>
    <w:p w:rsidR="006A3DC8" w:rsidRDefault="006A3DC8">
      <w:pPr>
        <w:pStyle w:val="BodyText"/>
        <w:spacing w:before="5"/>
        <w:rPr>
          <w:sz w:val="21"/>
        </w:rPr>
      </w:pPr>
    </w:p>
    <w:p w:rsidR="006A3DC8" w:rsidRDefault="00655B53">
      <w:pPr>
        <w:pStyle w:val="BodyText"/>
        <w:spacing w:before="55" w:line="235" w:lineRule="auto"/>
        <w:ind w:left="1140" w:right="1133"/>
        <w:jc w:val="both"/>
      </w:pPr>
      <w:r>
        <w:rPr>
          <w:color w:val="010202"/>
        </w:rPr>
        <w:t xml:space="preserve">Procesi lindi si rezultat i një kombinimi të angazhimit të komunitetit dhe praktikave më të mira  në qendër të të cilave është njeriu. Procesi është një mënyrë funksionale për Angazhim </w:t>
      </w:r>
      <w:r>
        <w:rPr>
          <w:color w:val="010202"/>
          <w:spacing w:val="-3"/>
        </w:rPr>
        <w:t xml:space="preserve">Taktik </w:t>
      </w:r>
      <w:r>
        <w:rPr>
          <w:color w:val="010202"/>
        </w:rPr>
        <w:t>të suksesshëm</w:t>
      </w:r>
      <w:r>
        <w:rPr>
          <w:color w:val="010202"/>
          <w:spacing w:val="-10"/>
        </w:rPr>
        <w:t xml:space="preserve"> </w:t>
      </w:r>
      <w:r>
        <w:rPr>
          <w:color w:val="010202"/>
        </w:rPr>
        <w:t>të</w:t>
      </w:r>
      <w:r>
        <w:rPr>
          <w:color w:val="010202"/>
          <w:spacing w:val="-9"/>
        </w:rPr>
        <w:t xml:space="preserve"> </w:t>
      </w:r>
      <w:r>
        <w:rPr>
          <w:color w:val="010202"/>
        </w:rPr>
        <w:t>të</w:t>
      </w:r>
      <w:r>
        <w:rPr>
          <w:color w:val="010202"/>
          <w:spacing w:val="-10"/>
        </w:rPr>
        <w:t xml:space="preserve"> </w:t>
      </w:r>
      <w:r>
        <w:rPr>
          <w:color w:val="010202"/>
        </w:rPr>
        <w:t>dhënave.</w:t>
      </w:r>
      <w:r>
        <w:rPr>
          <w:color w:val="010202"/>
          <w:spacing w:val="-24"/>
        </w:rPr>
        <w:t xml:space="preserve"> </w:t>
      </w:r>
      <w:r>
        <w:rPr>
          <w:color w:val="010202"/>
          <w:spacing w:val="-3"/>
        </w:rPr>
        <w:t>Taktika</w:t>
      </w:r>
      <w:r>
        <w:rPr>
          <w:color w:val="010202"/>
          <w:spacing w:val="-10"/>
        </w:rPr>
        <w:t xml:space="preserve"> </w:t>
      </w:r>
      <w:r>
        <w:rPr>
          <w:color w:val="010202"/>
        </w:rPr>
        <w:t>e</w:t>
      </w:r>
      <w:r>
        <w:rPr>
          <w:color w:val="010202"/>
          <w:spacing w:val="-8"/>
        </w:rPr>
        <w:t xml:space="preserve"> </w:t>
      </w:r>
      <w:r>
        <w:rPr>
          <w:color w:val="010202"/>
        </w:rPr>
        <w:t>angazhimit</w:t>
      </w:r>
      <w:r>
        <w:rPr>
          <w:color w:val="010202"/>
          <w:spacing w:val="-8"/>
        </w:rPr>
        <w:t xml:space="preserve"> </w:t>
      </w:r>
      <w:r>
        <w:rPr>
          <w:color w:val="010202"/>
        </w:rPr>
        <w:t>të</w:t>
      </w:r>
      <w:r>
        <w:rPr>
          <w:color w:val="010202"/>
          <w:spacing w:val="-10"/>
        </w:rPr>
        <w:t xml:space="preserve"> </w:t>
      </w:r>
      <w:r>
        <w:rPr>
          <w:color w:val="010202"/>
        </w:rPr>
        <w:t>të</w:t>
      </w:r>
      <w:r>
        <w:rPr>
          <w:color w:val="010202"/>
          <w:spacing w:val="-9"/>
        </w:rPr>
        <w:t xml:space="preserve"> </w:t>
      </w:r>
      <w:r>
        <w:rPr>
          <w:color w:val="010202"/>
        </w:rPr>
        <w:t>dhënave</w:t>
      </w:r>
      <w:r>
        <w:rPr>
          <w:color w:val="010202"/>
          <w:spacing w:val="-10"/>
        </w:rPr>
        <w:t xml:space="preserve"> </w:t>
      </w:r>
      <w:r>
        <w:rPr>
          <w:color w:val="010202"/>
        </w:rPr>
        <w:t>është</w:t>
      </w:r>
      <w:r>
        <w:rPr>
          <w:color w:val="010202"/>
          <w:spacing w:val="-8"/>
        </w:rPr>
        <w:t xml:space="preserve"> </w:t>
      </w:r>
      <w:r>
        <w:rPr>
          <w:color w:val="010202"/>
        </w:rPr>
        <w:t>një</w:t>
      </w:r>
      <w:r>
        <w:rPr>
          <w:color w:val="010202"/>
          <w:spacing w:val="-9"/>
        </w:rPr>
        <w:t xml:space="preserve"> </w:t>
      </w:r>
      <w:r>
        <w:rPr>
          <w:color w:val="010202"/>
        </w:rPr>
        <w:t>udhërrëfyes</w:t>
      </w:r>
      <w:r>
        <w:rPr>
          <w:color w:val="010202"/>
          <w:spacing w:val="-10"/>
        </w:rPr>
        <w:t xml:space="preserve"> </w:t>
      </w:r>
      <w:r>
        <w:rPr>
          <w:color w:val="010202"/>
        </w:rPr>
        <w:t>për</w:t>
      </w:r>
      <w:r>
        <w:rPr>
          <w:color w:val="010202"/>
          <w:spacing w:val="-9"/>
        </w:rPr>
        <w:t xml:space="preserve"> </w:t>
      </w:r>
      <w:r>
        <w:rPr>
          <w:color w:val="010202"/>
        </w:rPr>
        <w:t xml:space="preserve">ndihmesë të komunave se si me përdorimin e të dhënave të punojë me palët e  interesuara në komunitet  për ta bërë komunën më të mirë. </w:t>
      </w:r>
      <w:r>
        <w:rPr>
          <w:color w:val="010202"/>
          <w:spacing w:val="-3"/>
        </w:rPr>
        <w:t xml:space="preserve">Taktikat </w:t>
      </w:r>
      <w:r>
        <w:rPr>
          <w:color w:val="010202"/>
        </w:rPr>
        <w:t>janë mjete që u ofrojnë komunave një qasje të butë gjatë angazhimit me mundësinë për t’i përsëritur dhe përmirësuar përpjekjet, ndërsa duke i dhënë rëndësi qendrore zgjidhjes së problemeve komunale bashkë me</w:t>
      </w:r>
      <w:r>
        <w:rPr>
          <w:color w:val="010202"/>
          <w:spacing w:val="-10"/>
        </w:rPr>
        <w:t xml:space="preserve"> </w:t>
      </w:r>
      <w:r>
        <w:rPr>
          <w:color w:val="010202"/>
        </w:rPr>
        <w:t>banorët.</w:t>
      </w:r>
    </w:p>
    <w:p w:rsidR="006A3DC8" w:rsidRDefault="006A3DC8">
      <w:pPr>
        <w:pStyle w:val="BodyText"/>
        <w:spacing w:before="1"/>
      </w:pPr>
    </w:p>
    <w:p w:rsidR="006A3DC8" w:rsidRDefault="00655B53">
      <w:pPr>
        <w:pStyle w:val="BodyText"/>
        <w:spacing w:line="235" w:lineRule="auto"/>
        <w:ind w:left="1140" w:right="1133"/>
        <w:jc w:val="both"/>
      </w:pPr>
      <w:r>
        <w:rPr>
          <w:color w:val="010202"/>
        </w:rPr>
        <w:t>Qasja është e drejtuar drejt bashkëpunimit komunal me palët e interesuara në komunitet për përkufizimin e sfidave të përbashkëta, mundësive për bashkëpunim përmes të të dhënave, si    dhe udhëzimeve dhe drejtimeve për angazhimin e të dhënave. Në vizionin tonë, qytetet duhet të përfshijnë</w:t>
      </w:r>
      <w:r>
        <w:rPr>
          <w:color w:val="010202"/>
          <w:spacing w:val="-7"/>
        </w:rPr>
        <w:t xml:space="preserve"> </w:t>
      </w:r>
      <w:r>
        <w:rPr>
          <w:color w:val="010202"/>
        </w:rPr>
        <w:t>informacione</w:t>
      </w:r>
      <w:r>
        <w:rPr>
          <w:color w:val="010202"/>
          <w:spacing w:val="-7"/>
        </w:rPr>
        <w:t xml:space="preserve"> </w:t>
      </w:r>
      <w:r>
        <w:rPr>
          <w:color w:val="010202"/>
        </w:rPr>
        <w:t>kthyese</w:t>
      </w:r>
      <w:r>
        <w:rPr>
          <w:color w:val="010202"/>
          <w:spacing w:val="-6"/>
        </w:rPr>
        <w:t xml:space="preserve"> </w:t>
      </w:r>
      <w:r>
        <w:rPr>
          <w:color w:val="010202"/>
        </w:rPr>
        <w:t>dhe</w:t>
      </w:r>
      <w:r>
        <w:rPr>
          <w:color w:val="010202"/>
          <w:spacing w:val="-7"/>
        </w:rPr>
        <w:t xml:space="preserve"> </w:t>
      </w:r>
      <w:r>
        <w:rPr>
          <w:color w:val="010202"/>
        </w:rPr>
        <w:t>të</w:t>
      </w:r>
      <w:r>
        <w:rPr>
          <w:color w:val="010202"/>
          <w:spacing w:val="-6"/>
        </w:rPr>
        <w:t xml:space="preserve"> </w:t>
      </w:r>
      <w:r>
        <w:rPr>
          <w:color w:val="010202"/>
        </w:rPr>
        <w:t>pranojnë</w:t>
      </w:r>
      <w:r>
        <w:rPr>
          <w:color w:val="010202"/>
          <w:spacing w:val="-7"/>
        </w:rPr>
        <w:t xml:space="preserve"> </w:t>
      </w:r>
      <w:r>
        <w:rPr>
          <w:color w:val="010202"/>
        </w:rPr>
        <w:t>një</w:t>
      </w:r>
      <w:r>
        <w:rPr>
          <w:color w:val="010202"/>
          <w:spacing w:val="-6"/>
        </w:rPr>
        <w:t xml:space="preserve"> </w:t>
      </w:r>
      <w:r>
        <w:rPr>
          <w:color w:val="010202"/>
        </w:rPr>
        <w:t>kuptim</w:t>
      </w:r>
      <w:r>
        <w:rPr>
          <w:color w:val="010202"/>
          <w:spacing w:val="-7"/>
        </w:rPr>
        <w:t xml:space="preserve"> </w:t>
      </w:r>
      <w:r>
        <w:rPr>
          <w:color w:val="010202"/>
        </w:rPr>
        <w:t>të</w:t>
      </w:r>
      <w:r>
        <w:rPr>
          <w:color w:val="010202"/>
          <w:spacing w:val="-6"/>
        </w:rPr>
        <w:t xml:space="preserve"> </w:t>
      </w:r>
      <w:r>
        <w:rPr>
          <w:color w:val="010202"/>
        </w:rPr>
        <w:t>përbashkët</w:t>
      </w:r>
      <w:r>
        <w:rPr>
          <w:color w:val="010202"/>
          <w:spacing w:val="-6"/>
        </w:rPr>
        <w:t xml:space="preserve"> </w:t>
      </w:r>
      <w:r>
        <w:rPr>
          <w:color w:val="010202"/>
        </w:rPr>
        <w:t>për</w:t>
      </w:r>
      <w:r>
        <w:rPr>
          <w:color w:val="010202"/>
          <w:spacing w:val="-6"/>
        </w:rPr>
        <w:t xml:space="preserve"> </w:t>
      </w:r>
      <w:r>
        <w:rPr>
          <w:color w:val="010202"/>
        </w:rPr>
        <w:t>suksesin</w:t>
      </w:r>
      <w:r>
        <w:rPr>
          <w:color w:val="010202"/>
          <w:spacing w:val="-7"/>
        </w:rPr>
        <w:t xml:space="preserve"> </w:t>
      </w:r>
      <w:r>
        <w:rPr>
          <w:color w:val="010202"/>
        </w:rPr>
        <w:t>bashkë</w:t>
      </w:r>
      <w:r>
        <w:rPr>
          <w:color w:val="010202"/>
          <w:spacing w:val="-5"/>
        </w:rPr>
        <w:t xml:space="preserve"> </w:t>
      </w:r>
      <w:r>
        <w:rPr>
          <w:color w:val="010202"/>
        </w:rPr>
        <w:t>me partnerët e</w:t>
      </w:r>
      <w:r>
        <w:rPr>
          <w:color w:val="010202"/>
          <w:spacing w:val="-1"/>
        </w:rPr>
        <w:t xml:space="preserve"> </w:t>
      </w:r>
      <w:r>
        <w:rPr>
          <w:color w:val="010202"/>
        </w:rPr>
        <w:t>tyre.</w:t>
      </w:r>
    </w:p>
    <w:p w:rsidR="006A3DC8" w:rsidRDefault="006A3DC8">
      <w:pPr>
        <w:spacing w:line="235" w:lineRule="auto"/>
        <w:jc w:val="both"/>
        <w:sectPr w:rsidR="006A3DC8">
          <w:pgSz w:w="11910" w:h="16840"/>
          <w:pgMar w:top="3220" w:right="0" w:bottom="700" w:left="0" w:header="316" w:footer="508" w:gutter="0"/>
          <w:cols w:space="720"/>
        </w:sectPr>
      </w:pPr>
    </w:p>
    <w:p w:rsidR="006A3DC8" w:rsidRDefault="006A3DC8">
      <w:pPr>
        <w:pStyle w:val="BodyText"/>
        <w:spacing w:before="2"/>
        <w:rPr>
          <w:sz w:val="20"/>
        </w:rPr>
      </w:pPr>
    </w:p>
    <w:p w:rsidR="006A3DC8" w:rsidRDefault="00655B53">
      <w:pPr>
        <w:pStyle w:val="Heading1"/>
        <w:spacing w:before="25"/>
        <w:ind w:left="1132"/>
        <w:jc w:val="left"/>
      </w:pPr>
      <w:bookmarkStart w:id="5" w:name="_TOC_250018"/>
      <w:bookmarkEnd w:id="5"/>
      <w:r>
        <w:rPr>
          <w:color w:val="010202"/>
        </w:rPr>
        <w:t>Procesi</w:t>
      </w:r>
    </w:p>
    <w:p w:rsidR="006A3DC8" w:rsidRDefault="00655B53">
      <w:pPr>
        <w:pStyle w:val="BodyText"/>
        <w:spacing w:before="244" w:line="230" w:lineRule="auto"/>
        <w:ind w:left="1132" w:right="1143"/>
        <w:jc w:val="both"/>
      </w:pPr>
      <w:r>
        <w:rPr>
          <w:color w:val="010202"/>
        </w:rPr>
        <w:t xml:space="preserve">Procesi i angazhimit taktik të të dhënave mund të ndahet në dy faza të veçanta, faza e formulimit dhe faza e veprimit. Çdo hap që e përmendim është fleksibil pothuajse në çdo kuptim të fjalës.  Ne besojmë se komunat duhet të eksperimentojnë me kronologjinë dhe zbatimin e secilës pjesë të këtij projekti. </w:t>
      </w:r>
      <w:r>
        <w:rPr>
          <w:color w:val="010202"/>
          <w:spacing w:val="-4"/>
        </w:rPr>
        <w:t xml:space="preserve">Për </w:t>
      </w:r>
      <w:r>
        <w:rPr>
          <w:color w:val="010202"/>
        </w:rPr>
        <w:t xml:space="preserve">shembull, përfundimi i secilit hap mund të realizohet nga persona zyrtarë të komunës, banorë ose kombinim i të dyjave. Secila taktikë </w:t>
      </w:r>
      <w:r>
        <w:rPr>
          <w:color w:val="010202"/>
          <w:spacing w:val="-3"/>
        </w:rPr>
        <w:t xml:space="preserve">(e </w:t>
      </w:r>
      <w:r>
        <w:rPr>
          <w:color w:val="010202"/>
        </w:rPr>
        <w:t>sqaruar në vazhdim për çdo fazë në këtë</w:t>
      </w:r>
      <w:r>
        <w:rPr>
          <w:color w:val="010202"/>
          <w:spacing w:val="-7"/>
        </w:rPr>
        <w:t xml:space="preserve"> </w:t>
      </w:r>
      <w:r>
        <w:rPr>
          <w:color w:val="010202"/>
        </w:rPr>
        <w:t>udhëzues)</w:t>
      </w:r>
      <w:r>
        <w:rPr>
          <w:color w:val="010202"/>
          <w:spacing w:val="-7"/>
        </w:rPr>
        <w:t xml:space="preserve"> </w:t>
      </w:r>
      <w:r>
        <w:rPr>
          <w:color w:val="010202"/>
        </w:rPr>
        <w:t>mund</w:t>
      </w:r>
      <w:r>
        <w:rPr>
          <w:color w:val="010202"/>
          <w:spacing w:val="-7"/>
        </w:rPr>
        <w:t xml:space="preserve"> </w:t>
      </w:r>
      <w:r>
        <w:rPr>
          <w:color w:val="010202"/>
        </w:rPr>
        <w:t>të</w:t>
      </w:r>
      <w:r>
        <w:rPr>
          <w:color w:val="010202"/>
          <w:spacing w:val="-7"/>
        </w:rPr>
        <w:t xml:space="preserve"> </w:t>
      </w:r>
      <w:r>
        <w:rPr>
          <w:color w:val="010202"/>
        </w:rPr>
        <w:t>aplikohet</w:t>
      </w:r>
      <w:r>
        <w:rPr>
          <w:color w:val="010202"/>
          <w:spacing w:val="-6"/>
        </w:rPr>
        <w:t xml:space="preserve"> </w:t>
      </w:r>
      <w:r>
        <w:rPr>
          <w:color w:val="010202"/>
        </w:rPr>
        <w:t>që</w:t>
      </w:r>
      <w:r>
        <w:rPr>
          <w:color w:val="010202"/>
          <w:spacing w:val="-7"/>
        </w:rPr>
        <w:t xml:space="preserve"> </w:t>
      </w:r>
      <w:r>
        <w:rPr>
          <w:color w:val="010202"/>
        </w:rPr>
        <w:t>t’u</w:t>
      </w:r>
      <w:r>
        <w:rPr>
          <w:color w:val="010202"/>
          <w:spacing w:val="-7"/>
        </w:rPr>
        <w:t xml:space="preserve"> </w:t>
      </w:r>
      <w:r>
        <w:rPr>
          <w:color w:val="010202"/>
        </w:rPr>
        <w:t>përgjigjet</w:t>
      </w:r>
      <w:r>
        <w:rPr>
          <w:color w:val="010202"/>
          <w:spacing w:val="-7"/>
        </w:rPr>
        <w:t xml:space="preserve"> </w:t>
      </w:r>
      <w:r>
        <w:rPr>
          <w:color w:val="010202"/>
        </w:rPr>
        <w:t>qëllimeve</w:t>
      </w:r>
      <w:r>
        <w:rPr>
          <w:color w:val="010202"/>
          <w:spacing w:val="-7"/>
        </w:rPr>
        <w:t xml:space="preserve"> </w:t>
      </w:r>
      <w:r>
        <w:rPr>
          <w:color w:val="010202"/>
        </w:rPr>
        <w:t>të</w:t>
      </w:r>
      <w:r>
        <w:rPr>
          <w:color w:val="010202"/>
          <w:spacing w:val="-6"/>
        </w:rPr>
        <w:t xml:space="preserve"> </w:t>
      </w:r>
      <w:r>
        <w:rPr>
          <w:color w:val="010202"/>
        </w:rPr>
        <w:t>secilit</w:t>
      </w:r>
      <w:r>
        <w:rPr>
          <w:color w:val="010202"/>
          <w:spacing w:val="-7"/>
        </w:rPr>
        <w:t xml:space="preserve"> </w:t>
      </w:r>
      <w:r>
        <w:rPr>
          <w:color w:val="010202"/>
        </w:rPr>
        <w:t>hap.</w:t>
      </w:r>
      <w:r>
        <w:rPr>
          <w:color w:val="010202"/>
          <w:spacing w:val="-15"/>
        </w:rPr>
        <w:t xml:space="preserve"> </w:t>
      </w:r>
      <w:r>
        <w:rPr>
          <w:color w:val="010202"/>
        </w:rPr>
        <w:t>Që</w:t>
      </w:r>
      <w:r>
        <w:rPr>
          <w:color w:val="010202"/>
          <w:spacing w:val="-7"/>
        </w:rPr>
        <w:t xml:space="preserve"> </w:t>
      </w:r>
      <w:r>
        <w:rPr>
          <w:color w:val="010202"/>
        </w:rPr>
        <w:t>të</w:t>
      </w:r>
      <w:r>
        <w:rPr>
          <w:color w:val="010202"/>
          <w:spacing w:val="-7"/>
        </w:rPr>
        <w:t xml:space="preserve"> </w:t>
      </w:r>
      <w:r>
        <w:rPr>
          <w:color w:val="010202"/>
        </w:rPr>
        <w:t>mund</w:t>
      </w:r>
      <w:r>
        <w:rPr>
          <w:color w:val="010202"/>
          <w:spacing w:val="-7"/>
        </w:rPr>
        <w:t xml:space="preserve"> </w:t>
      </w:r>
      <w:r>
        <w:rPr>
          <w:color w:val="010202"/>
        </w:rPr>
        <w:t>të</w:t>
      </w:r>
      <w:r>
        <w:rPr>
          <w:color w:val="010202"/>
          <w:spacing w:val="-7"/>
        </w:rPr>
        <w:t xml:space="preserve"> </w:t>
      </w:r>
      <w:r>
        <w:rPr>
          <w:color w:val="010202"/>
        </w:rPr>
        <w:t>realizojë projekt për Angazhimin taktik të të dhënave ne mundësojmë fleksibilitet në strukturën e modelit tonë për çdo komunë pa dallim të kapacitetit ose nivelit të përvojës me të dhëna</w:t>
      </w:r>
      <w:r>
        <w:rPr>
          <w:color w:val="010202"/>
          <w:spacing w:val="-22"/>
        </w:rPr>
        <w:t xml:space="preserve"> </w:t>
      </w:r>
      <w:r>
        <w:rPr>
          <w:color w:val="010202"/>
        </w:rPr>
        <w:t>publike.</w:t>
      </w:r>
    </w:p>
    <w:p w:rsidR="006A3DC8" w:rsidRDefault="006A3DC8">
      <w:pPr>
        <w:pStyle w:val="BodyText"/>
        <w:spacing w:before="2"/>
        <w:rPr>
          <w:sz w:val="22"/>
        </w:rPr>
      </w:pPr>
    </w:p>
    <w:p w:rsidR="006A3DC8" w:rsidRDefault="00655B53">
      <w:pPr>
        <w:pStyle w:val="BodyText"/>
        <w:spacing w:line="230" w:lineRule="auto"/>
        <w:ind w:left="1132" w:right="1141"/>
        <w:jc w:val="both"/>
      </w:pPr>
      <w:r>
        <w:rPr>
          <w:color w:val="010202"/>
        </w:rPr>
        <w:t>Faza</w:t>
      </w:r>
      <w:r>
        <w:rPr>
          <w:color w:val="010202"/>
          <w:spacing w:val="-19"/>
        </w:rPr>
        <w:t xml:space="preserve"> </w:t>
      </w:r>
      <w:r>
        <w:rPr>
          <w:color w:val="010202"/>
        </w:rPr>
        <w:t>e</w:t>
      </w:r>
      <w:r>
        <w:rPr>
          <w:color w:val="010202"/>
          <w:spacing w:val="-18"/>
        </w:rPr>
        <w:t xml:space="preserve"> </w:t>
      </w:r>
      <w:r>
        <w:rPr>
          <w:color w:val="010202"/>
        </w:rPr>
        <w:t>formulimit</w:t>
      </w:r>
      <w:r>
        <w:rPr>
          <w:color w:val="010202"/>
          <w:spacing w:val="-17"/>
        </w:rPr>
        <w:t xml:space="preserve"> </w:t>
      </w:r>
      <w:r>
        <w:rPr>
          <w:color w:val="010202"/>
        </w:rPr>
        <w:t>të</w:t>
      </w:r>
      <w:r>
        <w:rPr>
          <w:color w:val="010202"/>
          <w:spacing w:val="-19"/>
        </w:rPr>
        <w:t xml:space="preserve"> </w:t>
      </w:r>
      <w:r>
        <w:rPr>
          <w:color w:val="010202"/>
        </w:rPr>
        <w:t>procesit</w:t>
      </w:r>
      <w:r>
        <w:rPr>
          <w:color w:val="010202"/>
          <w:spacing w:val="-18"/>
        </w:rPr>
        <w:t xml:space="preserve"> </w:t>
      </w:r>
      <w:r>
        <w:rPr>
          <w:color w:val="010202"/>
        </w:rPr>
        <w:t>tonë</w:t>
      </w:r>
      <w:r>
        <w:rPr>
          <w:color w:val="010202"/>
          <w:spacing w:val="-17"/>
        </w:rPr>
        <w:t xml:space="preserve"> </w:t>
      </w:r>
      <w:r>
        <w:rPr>
          <w:color w:val="010202"/>
        </w:rPr>
        <w:t>i</w:t>
      </w:r>
      <w:r>
        <w:rPr>
          <w:color w:val="010202"/>
          <w:spacing w:val="-18"/>
        </w:rPr>
        <w:t xml:space="preserve"> </w:t>
      </w:r>
      <w:r>
        <w:rPr>
          <w:color w:val="010202"/>
        </w:rPr>
        <w:t>identifikon</w:t>
      </w:r>
      <w:r>
        <w:rPr>
          <w:color w:val="010202"/>
          <w:spacing w:val="-18"/>
        </w:rPr>
        <w:t xml:space="preserve"> </w:t>
      </w:r>
      <w:r>
        <w:rPr>
          <w:color w:val="010202"/>
        </w:rPr>
        <w:t>hapat</w:t>
      </w:r>
      <w:r>
        <w:rPr>
          <w:color w:val="010202"/>
          <w:spacing w:val="-18"/>
        </w:rPr>
        <w:t xml:space="preserve"> </w:t>
      </w:r>
      <w:r>
        <w:rPr>
          <w:color w:val="010202"/>
        </w:rPr>
        <w:t>që</w:t>
      </w:r>
      <w:r>
        <w:rPr>
          <w:color w:val="010202"/>
          <w:spacing w:val="-19"/>
        </w:rPr>
        <w:t xml:space="preserve"> </w:t>
      </w:r>
      <w:r>
        <w:rPr>
          <w:color w:val="010202"/>
        </w:rPr>
        <w:t>do</w:t>
      </w:r>
      <w:r>
        <w:rPr>
          <w:color w:val="010202"/>
          <w:spacing w:val="-18"/>
        </w:rPr>
        <w:t xml:space="preserve"> </w:t>
      </w:r>
      <w:r>
        <w:rPr>
          <w:color w:val="010202"/>
        </w:rPr>
        <w:t>t’i</w:t>
      </w:r>
      <w:r>
        <w:rPr>
          <w:color w:val="010202"/>
          <w:spacing w:val="-17"/>
        </w:rPr>
        <w:t xml:space="preserve"> </w:t>
      </w:r>
      <w:r>
        <w:rPr>
          <w:color w:val="010202"/>
        </w:rPr>
        <w:t>ndihmojnë</w:t>
      </w:r>
      <w:r>
        <w:rPr>
          <w:color w:val="010202"/>
          <w:spacing w:val="-19"/>
        </w:rPr>
        <w:t xml:space="preserve"> </w:t>
      </w:r>
      <w:r>
        <w:rPr>
          <w:color w:val="010202"/>
        </w:rPr>
        <w:t>komunat</w:t>
      </w:r>
      <w:r>
        <w:rPr>
          <w:color w:val="010202"/>
          <w:spacing w:val="-19"/>
        </w:rPr>
        <w:t xml:space="preserve"> </w:t>
      </w:r>
      <w:r>
        <w:rPr>
          <w:color w:val="010202"/>
        </w:rPr>
        <w:t>për</w:t>
      </w:r>
      <w:r>
        <w:rPr>
          <w:color w:val="010202"/>
          <w:spacing w:val="-17"/>
        </w:rPr>
        <w:t xml:space="preserve"> </w:t>
      </w:r>
      <w:r>
        <w:rPr>
          <w:color w:val="010202"/>
        </w:rPr>
        <w:t>ta</w:t>
      </w:r>
      <w:r>
        <w:rPr>
          <w:color w:val="010202"/>
          <w:spacing w:val="-19"/>
        </w:rPr>
        <w:t xml:space="preserve"> </w:t>
      </w:r>
      <w:r>
        <w:rPr>
          <w:color w:val="010202"/>
        </w:rPr>
        <w:t>përkufizuar problemin dhe për ta nxjerrë në pah me vendosmëri në angazhimin për përdorimin e të dhënave publike si kanal për përfshirje dhe drejtësi sociale. Disa komuna me kapacitet të kufizuar mund të bëjnë</w:t>
      </w:r>
      <w:r>
        <w:rPr>
          <w:color w:val="010202"/>
          <w:spacing w:val="-6"/>
        </w:rPr>
        <w:t xml:space="preserve"> </w:t>
      </w:r>
      <w:r>
        <w:rPr>
          <w:color w:val="010202"/>
        </w:rPr>
        <w:t>pauza</w:t>
      </w:r>
      <w:r>
        <w:rPr>
          <w:color w:val="010202"/>
          <w:spacing w:val="-6"/>
        </w:rPr>
        <w:t xml:space="preserve"> </w:t>
      </w:r>
      <w:r>
        <w:rPr>
          <w:color w:val="010202"/>
        </w:rPr>
        <w:t>pas</w:t>
      </w:r>
      <w:r>
        <w:rPr>
          <w:color w:val="010202"/>
          <w:spacing w:val="-6"/>
        </w:rPr>
        <w:t xml:space="preserve"> </w:t>
      </w:r>
      <w:r>
        <w:rPr>
          <w:color w:val="010202"/>
        </w:rPr>
        <w:t>fazës</w:t>
      </w:r>
      <w:r>
        <w:rPr>
          <w:color w:val="010202"/>
          <w:spacing w:val="-5"/>
        </w:rPr>
        <w:t xml:space="preserve"> </w:t>
      </w:r>
      <w:r>
        <w:rPr>
          <w:color w:val="010202"/>
        </w:rPr>
        <w:t>së</w:t>
      </w:r>
      <w:r>
        <w:rPr>
          <w:color w:val="010202"/>
          <w:spacing w:val="-6"/>
        </w:rPr>
        <w:t xml:space="preserve"> </w:t>
      </w:r>
      <w:r>
        <w:rPr>
          <w:color w:val="010202"/>
        </w:rPr>
        <w:t>formulimit</w:t>
      </w:r>
      <w:r>
        <w:rPr>
          <w:color w:val="010202"/>
          <w:spacing w:val="-6"/>
        </w:rPr>
        <w:t xml:space="preserve"> </w:t>
      </w:r>
      <w:r>
        <w:rPr>
          <w:color w:val="010202"/>
        </w:rPr>
        <w:t>dhe</w:t>
      </w:r>
      <w:r>
        <w:rPr>
          <w:color w:val="010202"/>
          <w:spacing w:val="-6"/>
        </w:rPr>
        <w:t xml:space="preserve"> </w:t>
      </w:r>
      <w:r>
        <w:rPr>
          <w:color w:val="010202"/>
        </w:rPr>
        <w:t>ta</w:t>
      </w:r>
      <w:r>
        <w:rPr>
          <w:color w:val="010202"/>
          <w:spacing w:val="-5"/>
        </w:rPr>
        <w:t xml:space="preserve"> </w:t>
      </w:r>
      <w:r>
        <w:rPr>
          <w:color w:val="010202"/>
        </w:rPr>
        <w:t>planifikojnë</w:t>
      </w:r>
      <w:r>
        <w:rPr>
          <w:color w:val="010202"/>
          <w:spacing w:val="-6"/>
        </w:rPr>
        <w:t xml:space="preserve"> </w:t>
      </w:r>
      <w:r>
        <w:rPr>
          <w:color w:val="010202"/>
        </w:rPr>
        <w:t>fazën</w:t>
      </w:r>
      <w:r>
        <w:rPr>
          <w:color w:val="010202"/>
          <w:spacing w:val="-6"/>
        </w:rPr>
        <w:t xml:space="preserve"> </w:t>
      </w:r>
      <w:r>
        <w:rPr>
          <w:color w:val="010202"/>
        </w:rPr>
        <w:t>e</w:t>
      </w:r>
      <w:r>
        <w:rPr>
          <w:color w:val="010202"/>
          <w:spacing w:val="-6"/>
        </w:rPr>
        <w:t xml:space="preserve"> </w:t>
      </w:r>
      <w:r>
        <w:rPr>
          <w:color w:val="010202"/>
        </w:rPr>
        <w:t>veprimit.</w:t>
      </w:r>
      <w:r>
        <w:rPr>
          <w:color w:val="010202"/>
          <w:spacing w:val="-5"/>
        </w:rPr>
        <w:t xml:space="preserve"> </w:t>
      </w:r>
      <w:r>
        <w:rPr>
          <w:color w:val="010202"/>
        </w:rPr>
        <w:t>Faza</w:t>
      </w:r>
      <w:r>
        <w:rPr>
          <w:color w:val="010202"/>
          <w:spacing w:val="-6"/>
        </w:rPr>
        <w:t xml:space="preserve"> </w:t>
      </w:r>
      <w:r>
        <w:rPr>
          <w:color w:val="010202"/>
        </w:rPr>
        <w:t>e</w:t>
      </w:r>
      <w:r>
        <w:rPr>
          <w:color w:val="010202"/>
          <w:spacing w:val="-6"/>
        </w:rPr>
        <w:t xml:space="preserve"> </w:t>
      </w:r>
      <w:r>
        <w:rPr>
          <w:color w:val="010202"/>
        </w:rPr>
        <w:t>veprimit</w:t>
      </w:r>
      <w:r>
        <w:rPr>
          <w:color w:val="010202"/>
          <w:spacing w:val="-6"/>
        </w:rPr>
        <w:t xml:space="preserve"> </w:t>
      </w:r>
      <w:r>
        <w:rPr>
          <w:color w:val="010202"/>
        </w:rPr>
        <w:t>kërkon</w:t>
      </w:r>
      <w:r>
        <w:rPr>
          <w:color w:val="010202"/>
          <w:spacing w:val="-5"/>
        </w:rPr>
        <w:t xml:space="preserve"> </w:t>
      </w:r>
      <w:r>
        <w:rPr>
          <w:color w:val="010202"/>
        </w:rPr>
        <w:t>që komunat të ndërmarrin hapa direkte për bashkëpunim gjatë lidhjes së të dhënave të komunës me nevojat e udhëhequra</w:t>
      </w:r>
      <w:r>
        <w:rPr>
          <w:color w:val="010202"/>
          <w:spacing w:val="-1"/>
        </w:rPr>
        <w:t xml:space="preserve"> </w:t>
      </w:r>
      <w:r>
        <w:rPr>
          <w:color w:val="010202"/>
        </w:rPr>
        <w:t>lokalisht.</w:t>
      </w:r>
    </w:p>
    <w:p w:rsidR="006A3DC8" w:rsidRDefault="006A3DC8">
      <w:pPr>
        <w:pStyle w:val="BodyText"/>
        <w:spacing w:before="4"/>
        <w:rPr>
          <w:sz w:val="22"/>
        </w:rPr>
      </w:pPr>
    </w:p>
    <w:p w:rsidR="006A3DC8" w:rsidRDefault="00655B53">
      <w:pPr>
        <w:pStyle w:val="BodyText"/>
        <w:spacing w:line="230" w:lineRule="auto"/>
        <w:ind w:left="1132" w:right="1139"/>
        <w:jc w:val="both"/>
      </w:pPr>
      <w:r>
        <w:rPr>
          <w:color w:val="010202"/>
          <w:spacing w:val="-4"/>
        </w:rPr>
        <w:t xml:space="preserve">Për </w:t>
      </w:r>
      <w:r>
        <w:rPr>
          <w:color w:val="010202"/>
        </w:rPr>
        <w:t>fillimin e këtij procesi ekzistojnë disa parakushte. Parakushti më i rëndësishëm nënkupton që komunat</w:t>
      </w:r>
      <w:r>
        <w:rPr>
          <w:color w:val="010202"/>
          <w:spacing w:val="-7"/>
        </w:rPr>
        <w:t xml:space="preserve"> </w:t>
      </w:r>
      <w:r>
        <w:rPr>
          <w:color w:val="010202"/>
        </w:rPr>
        <w:t>e</w:t>
      </w:r>
      <w:r>
        <w:rPr>
          <w:color w:val="010202"/>
          <w:spacing w:val="-7"/>
        </w:rPr>
        <w:t xml:space="preserve"> </w:t>
      </w:r>
      <w:r>
        <w:rPr>
          <w:color w:val="010202"/>
        </w:rPr>
        <w:t>kuptojnë</w:t>
      </w:r>
      <w:r>
        <w:rPr>
          <w:color w:val="010202"/>
          <w:spacing w:val="-7"/>
        </w:rPr>
        <w:t xml:space="preserve"> </w:t>
      </w:r>
      <w:r>
        <w:rPr>
          <w:color w:val="010202"/>
        </w:rPr>
        <w:t>dhe</w:t>
      </w:r>
      <w:r>
        <w:rPr>
          <w:color w:val="010202"/>
          <w:spacing w:val="-6"/>
        </w:rPr>
        <w:t xml:space="preserve"> </w:t>
      </w:r>
      <w:r>
        <w:rPr>
          <w:color w:val="010202"/>
        </w:rPr>
        <w:t>angazhohen</w:t>
      </w:r>
      <w:r>
        <w:rPr>
          <w:color w:val="010202"/>
          <w:spacing w:val="-7"/>
        </w:rPr>
        <w:t xml:space="preserve"> </w:t>
      </w:r>
      <w:r>
        <w:rPr>
          <w:color w:val="010202"/>
        </w:rPr>
        <w:t>që</w:t>
      </w:r>
      <w:r>
        <w:rPr>
          <w:color w:val="010202"/>
          <w:spacing w:val="-7"/>
        </w:rPr>
        <w:t xml:space="preserve"> </w:t>
      </w:r>
      <w:r>
        <w:rPr>
          <w:color w:val="010202"/>
        </w:rPr>
        <w:t>t’i</w:t>
      </w:r>
      <w:r>
        <w:rPr>
          <w:color w:val="010202"/>
          <w:spacing w:val="-7"/>
        </w:rPr>
        <w:t xml:space="preserve"> </w:t>
      </w:r>
      <w:r>
        <w:rPr>
          <w:color w:val="010202"/>
        </w:rPr>
        <w:t>dallojnë</w:t>
      </w:r>
      <w:r>
        <w:rPr>
          <w:color w:val="010202"/>
          <w:spacing w:val="-6"/>
        </w:rPr>
        <w:t xml:space="preserve"> </w:t>
      </w:r>
      <w:r>
        <w:rPr>
          <w:color w:val="010202"/>
        </w:rPr>
        <w:t>dhe</w:t>
      </w:r>
      <w:r>
        <w:rPr>
          <w:color w:val="010202"/>
          <w:spacing w:val="-7"/>
        </w:rPr>
        <w:t xml:space="preserve"> </w:t>
      </w:r>
      <w:r>
        <w:rPr>
          <w:color w:val="010202"/>
        </w:rPr>
        <w:t>kuptojnë</w:t>
      </w:r>
      <w:r>
        <w:rPr>
          <w:color w:val="010202"/>
          <w:spacing w:val="-7"/>
        </w:rPr>
        <w:t xml:space="preserve"> </w:t>
      </w:r>
      <w:r>
        <w:rPr>
          <w:color w:val="010202"/>
        </w:rPr>
        <w:t>nevojat</w:t>
      </w:r>
      <w:r>
        <w:rPr>
          <w:color w:val="010202"/>
          <w:spacing w:val="-7"/>
        </w:rPr>
        <w:t xml:space="preserve"> </w:t>
      </w:r>
      <w:r>
        <w:rPr>
          <w:color w:val="010202"/>
        </w:rPr>
        <w:t>e</w:t>
      </w:r>
      <w:r>
        <w:rPr>
          <w:color w:val="010202"/>
          <w:spacing w:val="-6"/>
        </w:rPr>
        <w:t xml:space="preserve"> </w:t>
      </w:r>
      <w:r>
        <w:rPr>
          <w:color w:val="010202"/>
        </w:rPr>
        <w:t>bashkëpunëtorëve</w:t>
      </w:r>
      <w:r>
        <w:rPr>
          <w:color w:val="010202"/>
          <w:spacing w:val="-7"/>
        </w:rPr>
        <w:t xml:space="preserve"> </w:t>
      </w:r>
      <w:r>
        <w:rPr>
          <w:color w:val="010202"/>
        </w:rPr>
        <w:t>dhe bashkësive jashtë mureve të ndërtesës së komunës. Ne e kuptojmë se në disa raste bashkëpunimi mund</w:t>
      </w:r>
      <w:r>
        <w:rPr>
          <w:color w:val="010202"/>
          <w:spacing w:val="-7"/>
        </w:rPr>
        <w:t xml:space="preserve"> </w:t>
      </w:r>
      <w:r>
        <w:rPr>
          <w:color w:val="010202"/>
        </w:rPr>
        <w:t>të</w:t>
      </w:r>
      <w:r>
        <w:rPr>
          <w:color w:val="010202"/>
          <w:spacing w:val="-7"/>
        </w:rPr>
        <w:t xml:space="preserve"> </w:t>
      </w:r>
      <w:r>
        <w:rPr>
          <w:color w:val="010202"/>
        </w:rPr>
        <w:t>paraqesë</w:t>
      </w:r>
      <w:r>
        <w:rPr>
          <w:color w:val="010202"/>
          <w:spacing w:val="-7"/>
        </w:rPr>
        <w:t xml:space="preserve"> </w:t>
      </w:r>
      <w:r>
        <w:rPr>
          <w:color w:val="010202"/>
        </w:rPr>
        <w:t>sfidë</w:t>
      </w:r>
      <w:r>
        <w:rPr>
          <w:color w:val="010202"/>
          <w:spacing w:val="-7"/>
        </w:rPr>
        <w:t xml:space="preserve"> </w:t>
      </w:r>
      <w:r>
        <w:rPr>
          <w:color w:val="010202"/>
        </w:rPr>
        <w:t>për</w:t>
      </w:r>
      <w:r>
        <w:rPr>
          <w:color w:val="010202"/>
          <w:spacing w:val="-6"/>
        </w:rPr>
        <w:t xml:space="preserve"> </w:t>
      </w:r>
      <w:r>
        <w:rPr>
          <w:color w:val="010202"/>
        </w:rPr>
        <w:t>shkak</w:t>
      </w:r>
      <w:r>
        <w:rPr>
          <w:color w:val="010202"/>
          <w:spacing w:val="-7"/>
        </w:rPr>
        <w:t xml:space="preserve"> </w:t>
      </w:r>
      <w:r>
        <w:rPr>
          <w:color w:val="010202"/>
        </w:rPr>
        <w:t>të</w:t>
      </w:r>
      <w:r>
        <w:rPr>
          <w:color w:val="010202"/>
          <w:spacing w:val="-7"/>
        </w:rPr>
        <w:t xml:space="preserve"> </w:t>
      </w:r>
      <w:r>
        <w:rPr>
          <w:color w:val="010202"/>
        </w:rPr>
        <w:t>pengesave</w:t>
      </w:r>
      <w:r>
        <w:rPr>
          <w:color w:val="010202"/>
          <w:spacing w:val="-7"/>
        </w:rPr>
        <w:t xml:space="preserve"> </w:t>
      </w:r>
      <w:r>
        <w:rPr>
          <w:color w:val="010202"/>
        </w:rPr>
        <w:t>politike</w:t>
      </w:r>
      <w:r>
        <w:rPr>
          <w:color w:val="010202"/>
          <w:spacing w:val="-7"/>
        </w:rPr>
        <w:t xml:space="preserve"> </w:t>
      </w:r>
      <w:r>
        <w:rPr>
          <w:color w:val="010202"/>
        </w:rPr>
        <w:t>ose</w:t>
      </w:r>
      <w:r>
        <w:rPr>
          <w:color w:val="010202"/>
          <w:spacing w:val="-6"/>
        </w:rPr>
        <w:t xml:space="preserve"> </w:t>
      </w:r>
      <w:r>
        <w:rPr>
          <w:color w:val="010202"/>
        </w:rPr>
        <w:t>financiare.</w:t>
      </w:r>
      <w:r>
        <w:rPr>
          <w:color w:val="010202"/>
          <w:spacing w:val="-7"/>
        </w:rPr>
        <w:t xml:space="preserve"> </w:t>
      </w:r>
      <w:r>
        <w:rPr>
          <w:color w:val="010202"/>
        </w:rPr>
        <w:t>Mirëpo</w:t>
      </w:r>
      <w:r>
        <w:rPr>
          <w:color w:val="010202"/>
          <w:spacing w:val="-7"/>
        </w:rPr>
        <w:t xml:space="preserve"> </w:t>
      </w:r>
      <w:r>
        <w:rPr>
          <w:color w:val="010202"/>
        </w:rPr>
        <w:t>besojmë</w:t>
      </w:r>
      <w:r>
        <w:rPr>
          <w:color w:val="010202"/>
          <w:spacing w:val="-7"/>
        </w:rPr>
        <w:t xml:space="preserve"> </w:t>
      </w:r>
      <w:r>
        <w:rPr>
          <w:color w:val="010202"/>
        </w:rPr>
        <w:t>se</w:t>
      </w:r>
      <w:r>
        <w:rPr>
          <w:color w:val="010202"/>
          <w:spacing w:val="-7"/>
        </w:rPr>
        <w:t xml:space="preserve"> </w:t>
      </w:r>
      <w:r>
        <w:rPr>
          <w:color w:val="010202"/>
        </w:rPr>
        <w:t xml:space="preserve">taktikat në këtë udhëzues sigurojnë fleksibilitet të mjaftueshëm që zbatimi të jetë i lehtë dhe të mund      të përsëritet me qëllim që të përmirësohet vazhdimisht. </w:t>
      </w:r>
      <w:r>
        <w:rPr>
          <w:color w:val="010202"/>
          <w:spacing w:val="-7"/>
        </w:rPr>
        <w:t xml:space="preserve">Ky </w:t>
      </w:r>
      <w:r>
        <w:rPr>
          <w:color w:val="010202"/>
        </w:rPr>
        <w:t>proces është i ndërtuar ashtu që pas përfundimit</w:t>
      </w:r>
      <w:r>
        <w:rPr>
          <w:color w:val="010202"/>
          <w:spacing w:val="-8"/>
        </w:rPr>
        <w:t xml:space="preserve"> </w:t>
      </w:r>
      <w:r>
        <w:rPr>
          <w:color w:val="010202"/>
        </w:rPr>
        <w:t>të</w:t>
      </w:r>
      <w:r>
        <w:rPr>
          <w:color w:val="010202"/>
          <w:spacing w:val="-8"/>
        </w:rPr>
        <w:t xml:space="preserve"> </w:t>
      </w:r>
      <w:r>
        <w:rPr>
          <w:color w:val="010202"/>
        </w:rPr>
        <w:t>ndonjë</w:t>
      </w:r>
      <w:r>
        <w:rPr>
          <w:color w:val="010202"/>
          <w:spacing w:val="-8"/>
        </w:rPr>
        <w:t xml:space="preserve"> </w:t>
      </w:r>
      <w:r>
        <w:rPr>
          <w:color w:val="010202"/>
        </w:rPr>
        <w:t>çështjeje</w:t>
      </w:r>
      <w:r>
        <w:rPr>
          <w:color w:val="010202"/>
          <w:spacing w:val="-8"/>
        </w:rPr>
        <w:t xml:space="preserve"> </w:t>
      </w:r>
      <w:r>
        <w:rPr>
          <w:color w:val="010202"/>
        </w:rPr>
        <w:t>ose</w:t>
      </w:r>
      <w:r>
        <w:rPr>
          <w:color w:val="010202"/>
          <w:spacing w:val="-7"/>
        </w:rPr>
        <w:t xml:space="preserve"> </w:t>
      </w:r>
      <w:r>
        <w:rPr>
          <w:color w:val="010202"/>
        </w:rPr>
        <w:t>problemi</w:t>
      </w:r>
      <w:r>
        <w:rPr>
          <w:color w:val="010202"/>
          <w:spacing w:val="-8"/>
        </w:rPr>
        <w:t xml:space="preserve"> </w:t>
      </w:r>
      <w:r>
        <w:rPr>
          <w:color w:val="010202"/>
        </w:rPr>
        <w:t>konkret,</w:t>
      </w:r>
      <w:r>
        <w:rPr>
          <w:color w:val="010202"/>
          <w:spacing w:val="-8"/>
        </w:rPr>
        <w:t xml:space="preserve"> </w:t>
      </w:r>
      <w:r>
        <w:rPr>
          <w:color w:val="010202"/>
        </w:rPr>
        <w:t>mund</w:t>
      </w:r>
      <w:r>
        <w:rPr>
          <w:color w:val="010202"/>
          <w:spacing w:val="-8"/>
        </w:rPr>
        <w:t xml:space="preserve"> </w:t>
      </w:r>
      <w:r>
        <w:rPr>
          <w:color w:val="010202"/>
        </w:rPr>
        <w:t>të</w:t>
      </w:r>
      <w:r>
        <w:rPr>
          <w:color w:val="010202"/>
          <w:spacing w:val="-8"/>
        </w:rPr>
        <w:t xml:space="preserve"> </w:t>
      </w:r>
      <w:r>
        <w:rPr>
          <w:color w:val="010202"/>
        </w:rPr>
        <w:t>filloni</w:t>
      </w:r>
      <w:r>
        <w:rPr>
          <w:color w:val="010202"/>
          <w:spacing w:val="-7"/>
        </w:rPr>
        <w:t xml:space="preserve"> </w:t>
      </w:r>
      <w:r>
        <w:rPr>
          <w:color w:val="010202"/>
        </w:rPr>
        <w:t>përsëri</w:t>
      </w:r>
      <w:r>
        <w:rPr>
          <w:color w:val="010202"/>
          <w:spacing w:val="-8"/>
        </w:rPr>
        <w:t xml:space="preserve"> </w:t>
      </w:r>
      <w:r>
        <w:rPr>
          <w:color w:val="010202"/>
        </w:rPr>
        <w:t>me</w:t>
      </w:r>
      <w:r>
        <w:rPr>
          <w:color w:val="010202"/>
          <w:spacing w:val="-8"/>
        </w:rPr>
        <w:t xml:space="preserve"> </w:t>
      </w:r>
      <w:r>
        <w:rPr>
          <w:color w:val="010202"/>
        </w:rPr>
        <w:t>përkufizimin</w:t>
      </w:r>
      <w:r>
        <w:rPr>
          <w:color w:val="010202"/>
          <w:spacing w:val="-8"/>
        </w:rPr>
        <w:t xml:space="preserve"> </w:t>
      </w:r>
      <w:r>
        <w:rPr>
          <w:color w:val="010202"/>
        </w:rPr>
        <w:t>e</w:t>
      </w:r>
      <w:r>
        <w:rPr>
          <w:color w:val="010202"/>
          <w:spacing w:val="-8"/>
        </w:rPr>
        <w:t xml:space="preserve"> </w:t>
      </w:r>
      <w:r>
        <w:rPr>
          <w:color w:val="010202"/>
        </w:rPr>
        <w:t>një problemi ose taktikave të reja, me çka ju mundësohet që vazhdimisht të punoni për zgjidhje më inkluzive për problemet lokale. Rezultati i kësaj do të jetë një kulturë e hapjes, transparencës dhe llogaridhënies që do të shpjerë deri te ndikimi qytetar nëpërmjet të dhënave publike dhe zgjidhjes së problemeve nëpërmjet të të</w:t>
      </w:r>
      <w:r>
        <w:rPr>
          <w:color w:val="010202"/>
          <w:spacing w:val="-5"/>
        </w:rPr>
        <w:t xml:space="preserve"> </w:t>
      </w:r>
      <w:r>
        <w:rPr>
          <w:color w:val="010202"/>
        </w:rPr>
        <w:t>dhënave.</w:t>
      </w:r>
    </w:p>
    <w:p w:rsidR="006A3DC8" w:rsidRDefault="006A3DC8">
      <w:pPr>
        <w:pStyle w:val="BodyText"/>
        <w:rPr>
          <w:sz w:val="20"/>
        </w:rPr>
      </w:pPr>
    </w:p>
    <w:p w:rsidR="006A3DC8" w:rsidRDefault="006A3DC8">
      <w:pPr>
        <w:pStyle w:val="BodyText"/>
        <w:rPr>
          <w:sz w:val="20"/>
        </w:rPr>
      </w:pPr>
    </w:p>
    <w:p w:rsidR="006A3DC8" w:rsidRDefault="00655B53">
      <w:pPr>
        <w:pStyle w:val="BodyText"/>
        <w:spacing w:before="2"/>
        <w:rPr>
          <w:sz w:val="11"/>
        </w:rPr>
      </w:pPr>
      <w:r>
        <w:rPr>
          <w:noProof/>
          <w:lang w:bidi="ar-SA"/>
        </w:rPr>
        <w:drawing>
          <wp:anchor distT="0" distB="0" distL="0" distR="0" simplePos="0" relativeHeight="18" behindDoc="0" locked="0" layoutInCell="1" allowOverlap="1">
            <wp:simplePos x="0" y="0"/>
            <wp:positionH relativeFrom="page">
              <wp:posOffset>1663302</wp:posOffset>
            </wp:positionH>
            <wp:positionV relativeFrom="paragraph">
              <wp:posOffset>111507</wp:posOffset>
            </wp:positionV>
            <wp:extent cx="4067770" cy="1944624"/>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4067770" cy="1944624"/>
                    </a:xfrm>
                    <a:prstGeom prst="rect">
                      <a:avLst/>
                    </a:prstGeom>
                  </pic:spPr>
                </pic:pic>
              </a:graphicData>
            </a:graphic>
          </wp:anchor>
        </w:drawing>
      </w:r>
    </w:p>
    <w:p w:rsidR="006A3DC8" w:rsidRDefault="006A3DC8">
      <w:pPr>
        <w:rPr>
          <w:sz w:val="11"/>
        </w:rPr>
        <w:sectPr w:rsidR="006A3DC8">
          <w:pgSz w:w="11910" w:h="16840"/>
          <w:pgMar w:top="3260" w:right="0" w:bottom="700" w:left="0" w:header="316" w:footer="508" w:gutter="0"/>
          <w:cols w:space="720"/>
        </w:sectPr>
      </w:pPr>
    </w:p>
    <w:p w:rsidR="006A3DC8" w:rsidRDefault="006A3DC8">
      <w:pPr>
        <w:pStyle w:val="BodyText"/>
        <w:spacing w:before="2"/>
        <w:rPr>
          <w:sz w:val="18"/>
        </w:rPr>
      </w:pPr>
    </w:p>
    <w:p w:rsidR="006A3DC8" w:rsidRDefault="00655B53">
      <w:pPr>
        <w:pStyle w:val="Heading1"/>
        <w:spacing w:before="25"/>
      </w:pPr>
      <w:bookmarkStart w:id="6" w:name="_TOC_250017"/>
      <w:bookmarkEnd w:id="6"/>
      <w:r>
        <w:rPr>
          <w:color w:val="010202"/>
        </w:rPr>
        <w:t>FAZA E FORMULIMIT</w:t>
      </w:r>
    </w:p>
    <w:p w:rsidR="006A3DC8" w:rsidRDefault="00655B53">
      <w:pPr>
        <w:pStyle w:val="Heading1"/>
        <w:tabs>
          <w:tab w:val="left" w:pos="1139"/>
          <w:tab w:val="left" w:pos="8182"/>
        </w:tabs>
        <w:spacing w:before="280"/>
        <w:ind w:left="10"/>
        <w:jc w:val="left"/>
      </w:pPr>
      <w:bookmarkStart w:id="7" w:name="_TOC_250016"/>
      <w:r>
        <w:rPr>
          <w:rFonts w:ascii="Times New Roman" w:hAnsi="Times New Roman"/>
          <w:b w:val="0"/>
          <w:i w:val="0"/>
          <w:color w:val="010202"/>
          <w:shd w:val="clear" w:color="auto" w:fill="C6C6C7"/>
        </w:rPr>
        <w:t xml:space="preserve"> </w:t>
      </w:r>
      <w:r>
        <w:rPr>
          <w:rFonts w:ascii="Times New Roman" w:hAnsi="Times New Roman"/>
          <w:b w:val="0"/>
          <w:i w:val="0"/>
          <w:color w:val="010202"/>
          <w:shd w:val="clear" w:color="auto" w:fill="C6C6C7"/>
        </w:rPr>
        <w:tab/>
      </w:r>
      <w:r>
        <w:rPr>
          <w:color w:val="010202"/>
          <w:shd w:val="clear" w:color="auto" w:fill="C6C6C7"/>
        </w:rPr>
        <w:t>1. Përkufizoni problemin në</w:t>
      </w:r>
      <w:r>
        <w:rPr>
          <w:color w:val="010202"/>
          <w:spacing w:val="-39"/>
          <w:shd w:val="clear" w:color="auto" w:fill="C6C6C7"/>
        </w:rPr>
        <w:t xml:space="preserve"> </w:t>
      </w:r>
      <w:bookmarkEnd w:id="7"/>
      <w:r>
        <w:rPr>
          <w:color w:val="010202"/>
          <w:shd w:val="clear" w:color="auto" w:fill="C6C6C7"/>
        </w:rPr>
        <w:t>komunë</w:t>
      </w:r>
      <w:r>
        <w:rPr>
          <w:color w:val="010202"/>
          <w:shd w:val="clear" w:color="auto" w:fill="C6C6C7"/>
        </w:rPr>
        <w:tab/>
      </w:r>
    </w:p>
    <w:p w:rsidR="006A3DC8" w:rsidRDefault="00655B53">
      <w:pPr>
        <w:pStyle w:val="BodyText"/>
        <w:spacing w:before="244" w:line="230" w:lineRule="auto"/>
        <w:ind w:left="1140" w:right="1134"/>
        <w:jc w:val="both"/>
      </w:pPr>
      <w:r>
        <w:rPr>
          <w:color w:val="010202"/>
        </w:rPr>
        <w:t>Me</w:t>
      </w:r>
      <w:r>
        <w:rPr>
          <w:color w:val="010202"/>
          <w:spacing w:val="-21"/>
        </w:rPr>
        <w:t xml:space="preserve"> </w:t>
      </w:r>
      <w:r>
        <w:rPr>
          <w:color w:val="010202"/>
        </w:rPr>
        <w:t>përkufizimin</w:t>
      </w:r>
      <w:r>
        <w:rPr>
          <w:color w:val="010202"/>
          <w:spacing w:val="-20"/>
        </w:rPr>
        <w:t xml:space="preserve"> </w:t>
      </w:r>
      <w:r>
        <w:rPr>
          <w:color w:val="010202"/>
        </w:rPr>
        <w:t>real</w:t>
      </w:r>
      <w:r>
        <w:rPr>
          <w:color w:val="010202"/>
          <w:spacing w:val="-20"/>
        </w:rPr>
        <w:t xml:space="preserve"> </w:t>
      </w:r>
      <w:r>
        <w:rPr>
          <w:color w:val="010202"/>
        </w:rPr>
        <w:t>të</w:t>
      </w:r>
      <w:r>
        <w:rPr>
          <w:color w:val="010202"/>
          <w:spacing w:val="-21"/>
        </w:rPr>
        <w:t xml:space="preserve"> </w:t>
      </w:r>
      <w:r>
        <w:rPr>
          <w:color w:val="010202"/>
        </w:rPr>
        <w:t>problemit</w:t>
      </w:r>
      <w:r>
        <w:rPr>
          <w:color w:val="010202"/>
          <w:spacing w:val="-20"/>
        </w:rPr>
        <w:t xml:space="preserve"> </w:t>
      </w:r>
      <w:r>
        <w:rPr>
          <w:color w:val="010202"/>
        </w:rPr>
        <w:t>dhe</w:t>
      </w:r>
      <w:r>
        <w:rPr>
          <w:color w:val="010202"/>
          <w:spacing w:val="-20"/>
        </w:rPr>
        <w:t xml:space="preserve"> </w:t>
      </w:r>
      <w:r>
        <w:rPr>
          <w:color w:val="010202"/>
        </w:rPr>
        <w:t>pas</w:t>
      </w:r>
      <w:r>
        <w:rPr>
          <w:color w:val="010202"/>
          <w:spacing w:val="-20"/>
        </w:rPr>
        <w:t xml:space="preserve"> </w:t>
      </w:r>
      <w:r>
        <w:rPr>
          <w:color w:val="010202"/>
        </w:rPr>
        <w:t>vlerësimit</w:t>
      </w:r>
      <w:r>
        <w:rPr>
          <w:color w:val="010202"/>
          <w:spacing w:val="-21"/>
        </w:rPr>
        <w:t xml:space="preserve"> </w:t>
      </w:r>
      <w:r>
        <w:rPr>
          <w:color w:val="010202"/>
        </w:rPr>
        <w:t>të</w:t>
      </w:r>
      <w:r>
        <w:rPr>
          <w:color w:val="010202"/>
          <w:spacing w:val="-20"/>
        </w:rPr>
        <w:t xml:space="preserve"> </w:t>
      </w:r>
      <w:r>
        <w:rPr>
          <w:color w:val="010202"/>
        </w:rPr>
        <w:t>prioriteteve</w:t>
      </w:r>
      <w:r>
        <w:rPr>
          <w:color w:val="010202"/>
          <w:spacing w:val="-20"/>
        </w:rPr>
        <w:t xml:space="preserve"> </w:t>
      </w:r>
      <w:r>
        <w:rPr>
          <w:color w:val="010202"/>
        </w:rPr>
        <w:t>dhe</w:t>
      </w:r>
      <w:r>
        <w:rPr>
          <w:color w:val="010202"/>
          <w:spacing w:val="-20"/>
        </w:rPr>
        <w:t xml:space="preserve"> </w:t>
      </w:r>
      <w:r>
        <w:rPr>
          <w:color w:val="010202"/>
        </w:rPr>
        <w:t>kapacitetit</w:t>
      </w:r>
      <w:r>
        <w:rPr>
          <w:color w:val="010202"/>
          <w:spacing w:val="-21"/>
        </w:rPr>
        <w:t xml:space="preserve"> </w:t>
      </w:r>
      <w:r>
        <w:rPr>
          <w:color w:val="010202"/>
        </w:rPr>
        <w:t>të</w:t>
      </w:r>
      <w:r>
        <w:rPr>
          <w:color w:val="010202"/>
          <w:spacing w:val="-20"/>
        </w:rPr>
        <w:t xml:space="preserve"> </w:t>
      </w:r>
      <w:r>
        <w:rPr>
          <w:color w:val="010202"/>
        </w:rPr>
        <w:t>komunës</w:t>
      </w:r>
      <w:r>
        <w:rPr>
          <w:color w:val="010202"/>
          <w:spacing w:val="-20"/>
        </w:rPr>
        <w:t xml:space="preserve"> </w:t>
      </w:r>
      <w:r>
        <w:rPr>
          <w:color w:val="010202"/>
        </w:rPr>
        <w:t>do</w:t>
      </w:r>
      <w:r>
        <w:rPr>
          <w:color w:val="010202"/>
          <w:spacing w:val="-20"/>
        </w:rPr>
        <w:t xml:space="preserve"> </w:t>
      </w:r>
      <w:r>
        <w:rPr>
          <w:color w:val="010202"/>
        </w:rPr>
        <w:t>të duhet</w:t>
      </w:r>
      <w:r>
        <w:rPr>
          <w:color w:val="010202"/>
          <w:spacing w:val="-9"/>
        </w:rPr>
        <w:t xml:space="preserve"> </w:t>
      </w:r>
      <w:r>
        <w:rPr>
          <w:color w:val="010202"/>
        </w:rPr>
        <w:t>ta</w:t>
      </w:r>
      <w:r>
        <w:rPr>
          <w:color w:val="010202"/>
          <w:spacing w:val="-8"/>
        </w:rPr>
        <w:t xml:space="preserve"> </w:t>
      </w:r>
      <w:r>
        <w:rPr>
          <w:color w:val="010202"/>
        </w:rPr>
        <w:t>përkufizojmë</w:t>
      </w:r>
      <w:r>
        <w:rPr>
          <w:color w:val="010202"/>
          <w:spacing w:val="-8"/>
        </w:rPr>
        <w:t xml:space="preserve"> </w:t>
      </w:r>
      <w:r>
        <w:rPr>
          <w:color w:val="010202"/>
        </w:rPr>
        <w:t>mundësinë</w:t>
      </w:r>
      <w:r>
        <w:rPr>
          <w:color w:val="010202"/>
          <w:spacing w:val="-8"/>
        </w:rPr>
        <w:t xml:space="preserve"> </w:t>
      </w:r>
      <w:r>
        <w:rPr>
          <w:color w:val="010202"/>
        </w:rPr>
        <w:t>dhe</w:t>
      </w:r>
      <w:r>
        <w:rPr>
          <w:color w:val="010202"/>
          <w:spacing w:val="-9"/>
        </w:rPr>
        <w:t xml:space="preserve"> </w:t>
      </w:r>
      <w:r>
        <w:rPr>
          <w:color w:val="010202"/>
        </w:rPr>
        <w:t>kontekstin</w:t>
      </w:r>
      <w:r>
        <w:rPr>
          <w:color w:val="010202"/>
          <w:spacing w:val="-8"/>
        </w:rPr>
        <w:t xml:space="preserve"> </w:t>
      </w:r>
      <w:r>
        <w:rPr>
          <w:color w:val="010202"/>
        </w:rPr>
        <w:t>relevant.</w:t>
      </w:r>
      <w:r>
        <w:rPr>
          <w:color w:val="010202"/>
          <w:spacing w:val="-8"/>
        </w:rPr>
        <w:t xml:space="preserve"> </w:t>
      </w:r>
      <w:r>
        <w:rPr>
          <w:color w:val="010202"/>
        </w:rPr>
        <w:t>Mbase</w:t>
      </w:r>
      <w:r>
        <w:rPr>
          <w:color w:val="010202"/>
          <w:spacing w:val="-8"/>
        </w:rPr>
        <w:t xml:space="preserve"> </w:t>
      </w:r>
      <w:r>
        <w:rPr>
          <w:color w:val="010202"/>
        </w:rPr>
        <w:t>do</w:t>
      </w:r>
      <w:r>
        <w:rPr>
          <w:color w:val="010202"/>
          <w:spacing w:val="-9"/>
        </w:rPr>
        <w:t xml:space="preserve"> </w:t>
      </w:r>
      <w:r>
        <w:rPr>
          <w:color w:val="010202"/>
        </w:rPr>
        <w:t>të</w:t>
      </w:r>
      <w:r>
        <w:rPr>
          <w:color w:val="010202"/>
          <w:spacing w:val="-8"/>
        </w:rPr>
        <w:t xml:space="preserve"> </w:t>
      </w:r>
      <w:r>
        <w:rPr>
          <w:color w:val="010202"/>
        </w:rPr>
        <w:t>doni</w:t>
      </w:r>
      <w:r>
        <w:rPr>
          <w:color w:val="010202"/>
          <w:spacing w:val="-8"/>
        </w:rPr>
        <w:t xml:space="preserve"> </w:t>
      </w:r>
      <w:r>
        <w:rPr>
          <w:color w:val="010202"/>
        </w:rPr>
        <w:t>që</w:t>
      </w:r>
      <w:r>
        <w:rPr>
          <w:color w:val="010202"/>
          <w:spacing w:val="-8"/>
        </w:rPr>
        <w:t xml:space="preserve"> </w:t>
      </w:r>
      <w:r>
        <w:rPr>
          <w:color w:val="010202"/>
        </w:rPr>
        <w:t>të</w:t>
      </w:r>
      <w:r>
        <w:rPr>
          <w:color w:val="010202"/>
          <w:spacing w:val="-8"/>
        </w:rPr>
        <w:t xml:space="preserve"> </w:t>
      </w:r>
      <w:r>
        <w:rPr>
          <w:color w:val="010202"/>
        </w:rPr>
        <w:t>përdorni</w:t>
      </w:r>
      <w:r>
        <w:rPr>
          <w:color w:val="010202"/>
          <w:spacing w:val="-9"/>
        </w:rPr>
        <w:t xml:space="preserve"> </w:t>
      </w:r>
      <w:r>
        <w:rPr>
          <w:color w:val="010202"/>
        </w:rPr>
        <w:t xml:space="preserve">taktikë për formulim që duke filluar prej këtij ose prej cilit do hapi të ardhshëm të fazës së formulimit. </w:t>
      </w:r>
      <w:r>
        <w:rPr>
          <w:color w:val="010202"/>
          <w:spacing w:val="-7"/>
        </w:rPr>
        <w:t xml:space="preserve">Ky </w:t>
      </w:r>
      <w:r>
        <w:rPr>
          <w:color w:val="010202"/>
        </w:rPr>
        <w:t>hap</w:t>
      </w:r>
      <w:r>
        <w:rPr>
          <w:color w:val="010202"/>
          <w:spacing w:val="-8"/>
        </w:rPr>
        <w:t xml:space="preserve"> </w:t>
      </w:r>
      <w:r>
        <w:rPr>
          <w:color w:val="010202"/>
        </w:rPr>
        <w:t>kërkon</w:t>
      </w:r>
      <w:r>
        <w:rPr>
          <w:color w:val="010202"/>
          <w:spacing w:val="-8"/>
        </w:rPr>
        <w:t xml:space="preserve"> </w:t>
      </w:r>
      <w:r>
        <w:rPr>
          <w:color w:val="010202"/>
        </w:rPr>
        <w:t>formalizimin</w:t>
      </w:r>
      <w:r>
        <w:rPr>
          <w:color w:val="010202"/>
          <w:spacing w:val="-8"/>
        </w:rPr>
        <w:t xml:space="preserve"> </w:t>
      </w:r>
      <w:r>
        <w:rPr>
          <w:color w:val="010202"/>
        </w:rPr>
        <w:t>e</w:t>
      </w:r>
      <w:r>
        <w:rPr>
          <w:color w:val="010202"/>
          <w:spacing w:val="-7"/>
        </w:rPr>
        <w:t xml:space="preserve"> </w:t>
      </w:r>
      <w:r>
        <w:rPr>
          <w:color w:val="010202"/>
        </w:rPr>
        <w:t>interesave</w:t>
      </w:r>
      <w:r>
        <w:rPr>
          <w:color w:val="010202"/>
          <w:spacing w:val="-8"/>
        </w:rPr>
        <w:t xml:space="preserve"> </w:t>
      </w:r>
      <w:r>
        <w:rPr>
          <w:color w:val="010202"/>
        </w:rPr>
        <w:t>të</w:t>
      </w:r>
      <w:r>
        <w:rPr>
          <w:color w:val="010202"/>
          <w:spacing w:val="-8"/>
        </w:rPr>
        <w:t xml:space="preserve"> </w:t>
      </w:r>
      <w:r>
        <w:rPr>
          <w:color w:val="010202"/>
        </w:rPr>
        <w:t>brendshme</w:t>
      </w:r>
      <w:r>
        <w:rPr>
          <w:color w:val="010202"/>
          <w:spacing w:val="-7"/>
        </w:rPr>
        <w:t xml:space="preserve"> </w:t>
      </w:r>
      <w:r>
        <w:rPr>
          <w:color w:val="010202"/>
        </w:rPr>
        <w:t>dhe</w:t>
      </w:r>
      <w:r>
        <w:rPr>
          <w:color w:val="010202"/>
          <w:spacing w:val="-8"/>
        </w:rPr>
        <w:t xml:space="preserve"> </w:t>
      </w:r>
      <w:r>
        <w:rPr>
          <w:color w:val="010202"/>
        </w:rPr>
        <w:t>përkufizimin</w:t>
      </w:r>
      <w:r>
        <w:rPr>
          <w:color w:val="010202"/>
          <w:spacing w:val="-8"/>
        </w:rPr>
        <w:t xml:space="preserve"> </w:t>
      </w:r>
      <w:r>
        <w:rPr>
          <w:color w:val="010202"/>
        </w:rPr>
        <w:t>e</w:t>
      </w:r>
      <w:r>
        <w:rPr>
          <w:color w:val="010202"/>
          <w:spacing w:val="-8"/>
        </w:rPr>
        <w:t xml:space="preserve"> </w:t>
      </w:r>
      <w:r>
        <w:rPr>
          <w:color w:val="010202"/>
        </w:rPr>
        <w:t>resurseve</w:t>
      </w:r>
      <w:r>
        <w:rPr>
          <w:color w:val="010202"/>
          <w:spacing w:val="-7"/>
        </w:rPr>
        <w:t xml:space="preserve"> </w:t>
      </w:r>
      <w:r>
        <w:rPr>
          <w:color w:val="010202"/>
        </w:rPr>
        <w:t>dhe</w:t>
      </w:r>
      <w:r>
        <w:rPr>
          <w:color w:val="010202"/>
          <w:spacing w:val="-8"/>
        </w:rPr>
        <w:t xml:space="preserve"> </w:t>
      </w:r>
      <w:r>
        <w:rPr>
          <w:color w:val="010202"/>
        </w:rPr>
        <w:t>kapaciteteve me të cilat komuna është e gatshme të japë kontribut për një projekt në bashkëpunim me palët    e interesuara. Rezultati do të jetë një problem i përkufizuar nga anëtarët e projektit komunal. Bisedimet me administratën realizoni duke i pasur në mendje qëllimet e</w:t>
      </w:r>
      <w:r>
        <w:rPr>
          <w:color w:val="010202"/>
          <w:spacing w:val="-14"/>
        </w:rPr>
        <w:t xml:space="preserve"> </w:t>
      </w:r>
      <w:r>
        <w:rPr>
          <w:color w:val="010202"/>
        </w:rPr>
        <w:t>poshtëshënuara.</w:t>
      </w:r>
    </w:p>
    <w:p w:rsidR="006A3DC8" w:rsidRDefault="006A3DC8">
      <w:pPr>
        <w:pStyle w:val="BodyText"/>
        <w:spacing w:before="3"/>
        <w:rPr>
          <w:sz w:val="22"/>
        </w:rPr>
      </w:pPr>
    </w:p>
    <w:p w:rsidR="006A3DC8" w:rsidRDefault="00655B53">
      <w:pPr>
        <w:pStyle w:val="BodyText"/>
        <w:spacing w:line="230" w:lineRule="auto"/>
        <w:ind w:left="1140" w:right="1139"/>
        <w:jc w:val="both"/>
      </w:pPr>
      <w:r>
        <w:rPr>
          <w:color w:val="010202"/>
        </w:rPr>
        <w:t>Formulimi i konceptit të problemit është qenësor për fillimin e një procesi i cili do të mundësojë një bashkëpunim të rëndësishëm me komunitetin nëpërmjet përdorimit të të dhënave publike. Kjo hipotezë fillestare do të rafinohet në hapin e ardhshëm duke i shfrytëzuar informatat kthyese nga palët e interesuara me çka fokusi bie te formulimi i përgjigjes për çdo pyetje nga koncepti i problemit.</w:t>
      </w:r>
    </w:p>
    <w:p w:rsidR="006A3DC8" w:rsidRDefault="006A3DC8">
      <w:pPr>
        <w:pStyle w:val="BodyText"/>
        <w:spacing w:before="9"/>
        <w:rPr>
          <w:sz w:val="21"/>
        </w:rPr>
      </w:pPr>
    </w:p>
    <w:p w:rsidR="006A3DC8" w:rsidRDefault="00655B53">
      <w:pPr>
        <w:pStyle w:val="BodyText"/>
        <w:spacing w:line="287" w:lineRule="exact"/>
        <w:ind w:left="1140"/>
      </w:pPr>
      <w:r>
        <w:rPr>
          <w:color w:val="010202"/>
        </w:rPr>
        <w:t>Qëllimi: Dakordohuni për përshkrim të problemit sipas përgjigjeve në këto pyetje.</w:t>
      </w:r>
    </w:p>
    <w:p w:rsidR="006A3DC8" w:rsidRDefault="00655B53">
      <w:pPr>
        <w:pStyle w:val="ListParagraph"/>
        <w:numPr>
          <w:ilvl w:val="0"/>
          <w:numId w:val="4"/>
        </w:numPr>
        <w:tabs>
          <w:tab w:val="left" w:pos="1285"/>
        </w:tabs>
        <w:spacing w:line="280" w:lineRule="exact"/>
        <w:rPr>
          <w:sz w:val="24"/>
        </w:rPr>
      </w:pPr>
      <w:r>
        <w:rPr>
          <w:color w:val="010202"/>
          <w:sz w:val="24"/>
        </w:rPr>
        <w:t>Cilës fushë i përket</w:t>
      </w:r>
      <w:r>
        <w:rPr>
          <w:color w:val="010202"/>
          <w:spacing w:val="-3"/>
          <w:sz w:val="24"/>
        </w:rPr>
        <w:t xml:space="preserve"> </w:t>
      </w:r>
      <w:r>
        <w:rPr>
          <w:color w:val="010202"/>
          <w:sz w:val="24"/>
        </w:rPr>
        <w:t>problemi?</w:t>
      </w:r>
    </w:p>
    <w:p w:rsidR="006A3DC8" w:rsidRDefault="00655B53">
      <w:pPr>
        <w:pStyle w:val="ListParagraph"/>
        <w:numPr>
          <w:ilvl w:val="0"/>
          <w:numId w:val="4"/>
        </w:numPr>
        <w:tabs>
          <w:tab w:val="left" w:pos="1285"/>
        </w:tabs>
        <w:spacing w:line="280" w:lineRule="exact"/>
        <w:rPr>
          <w:sz w:val="24"/>
        </w:rPr>
      </w:pPr>
      <w:r>
        <w:rPr>
          <w:color w:val="010202"/>
          <w:sz w:val="24"/>
        </w:rPr>
        <w:t>Cilët janë sektorët dhe të punësuarit relevantë në</w:t>
      </w:r>
      <w:r>
        <w:rPr>
          <w:color w:val="010202"/>
          <w:spacing w:val="-8"/>
          <w:sz w:val="24"/>
        </w:rPr>
        <w:t xml:space="preserve"> </w:t>
      </w:r>
      <w:r>
        <w:rPr>
          <w:color w:val="010202"/>
          <w:sz w:val="24"/>
        </w:rPr>
        <w:t>komunë?</w:t>
      </w:r>
    </w:p>
    <w:p w:rsidR="006A3DC8" w:rsidRDefault="00655B53">
      <w:pPr>
        <w:pStyle w:val="ListParagraph"/>
        <w:numPr>
          <w:ilvl w:val="0"/>
          <w:numId w:val="4"/>
        </w:numPr>
        <w:tabs>
          <w:tab w:val="left" w:pos="1285"/>
        </w:tabs>
        <w:spacing w:line="284" w:lineRule="exact"/>
        <w:rPr>
          <w:sz w:val="24"/>
        </w:rPr>
      </w:pPr>
      <w:r>
        <w:rPr>
          <w:color w:val="010202"/>
          <w:sz w:val="24"/>
        </w:rPr>
        <w:t>Cilat janë palët e interesuara relevante në</w:t>
      </w:r>
      <w:r>
        <w:rPr>
          <w:color w:val="010202"/>
          <w:spacing w:val="-6"/>
          <w:sz w:val="24"/>
        </w:rPr>
        <w:t xml:space="preserve"> </w:t>
      </w:r>
      <w:r>
        <w:rPr>
          <w:color w:val="010202"/>
          <w:sz w:val="24"/>
        </w:rPr>
        <w:t>komunitet?</w:t>
      </w:r>
    </w:p>
    <w:p w:rsidR="006A3DC8" w:rsidRDefault="00655B53">
      <w:pPr>
        <w:pStyle w:val="ListParagraph"/>
        <w:numPr>
          <w:ilvl w:val="1"/>
          <w:numId w:val="4"/>
        </w:numPr>
        <w:tabs>
          <w:tab w:val="left" w:pos="1784"/>
        </w:tabs>
        <w:ind w:hanging="145"/>
        <w:rPr>
          <w:sz w:val="24"/>
        </w:rPr>
      </w:pPr>
      <w:r>
        <w:rPr>
          <w:color w:val="010202"/>
          <w:sz w:val="24"/>
        </w:rPr>
        <w:t>Ato me përgatitje profesionale për</w:t>
      </w:r>
      <w:r>
        <w:rPr>
          <w:color w:val="010202"/>
          <w:spacing w:val="-2"/>
          <w:sz w:val="24"/>
        </w:rPr>
        <w:t xml:space="preserve"> </w:t>
      </w:r>
      <w:r>
        <w:rPr>
          <w:color w:val="010202"/>
          <w:sz w:val="24"/>
        </w:rPr>
        <w:t>temën?</w:t>
      </w:r>
    </w:p>
    <w:p w:rsidR="006A3DC8" w:rsidRDefault="00655B53">
      <w:pPr>
        <w:pStyle w:val="ListParagraph"/>
        <w:numPr>
          <w:ilvl w:val="1"/>
          <w:numId w:val="4"/>
        </w:numPr>
        <w:tabs>
          <w:tab w:val="left" w:pos="1748"/>
        </w:tabs>
        <w:ind w:left="1747" w:hanging="109"/>
        <w:rPr>
          <w:sz w:val="24"/>
        </w:rPr>
      </w:pPr>
      <w:r>
        <w:rPr>
          <w:color w:val="010202"/>
          <w:sz w:val="24"/>
        </w:rPr>
        <w:t>Ato me ekspertizë teknike ose të të</w:t>
      </w:r>
      <w:r>
        <w:rPr>
          <w:color w:val="010202"/>
          <w:spacing w:val="-5"/>
          <w:sz w:val="24"/>
        </w:rPr>
        <w:t xml:space="preserve"> </w:t>
      </w:r>
      <w:r>
        <w:rPr>
          <w:color w:val="010202"/>
          <w:sz w:val="24"/>
        </w:rPr>
        <w:t>dhënave?</w:t>
      </w:r>
    </w:p>
    <w:p w:rsidR="006A3DC8" w:rsidRDefault="00655B53">
      <w:pPr>
        <w:pStyle w:val="ListParagraph"/>
        <w:numPr>
          <w:ilvl w:val="1"/>
          <w:numId w:val="4"/>
        </w:numPr>
        <w:tabs>
          <w:tab w:val="left" w:pos="1748"/>
        </w:tabs>
        <w:spacing w:line="284" w:lineRule="exact"/>
        <w:ind w:left="1747" w:hanging="109"/>
        <w:rPr>
          <w:sz w:val="24"/>
        </w:rPr>
      </w:pPr>
      <w:r>
        <w:rPr>
          <w:color w:val="010202"/>
          <w:sz w:val="24"/>
        </w:rPr>
        <w:t>Ato me njohuri mbi kontekstin lokal (ato që do t’i ndjejnë</w:t>
      </w:r>
      <w:r>
        <w:rPr>
          <w:color w:val="010202"/>
          <w:spacing w:val="-11"/>
          <w:sz w:val="24"/>
        </w:rPr>
        <w:t xml:space="preserve"> </w:t>
      </w:r>
      <w:r>
        <w:rPr>
          <w:color w:val="010202"/>
          <w:sz w:val="24"/>
        </w:rPr>
        <w:t>pasojat)?</w:t>
      </w:r>
    </w:p>
    <w:p w:rsidR="006A3DC8" w:rsidRDefault="00655B53">
      <w:pPr>
        <w:pStyle w:val="ListParagraph"/>
        <w:numPr>
          <w:ilvl w:val="0"/>
          <w:numId w:val="4"/>
        </w:numPr>
        <w:tabs>
          <w:tab w:val="left" w:pos="1285"/>
        </w:tabs>
        <w:spacing w:line="284" w:lineRule="exact"/>
        <w:rPr>
          <w:sz w:val="24"/>
        </w:rPr>
      </w:pPr>
      <w:r>
        <w:rPr>
          <w:color w:val="010202"/>
          <w:sz w:val="24"/>
        </w:rPr>
        <w:t>Cilët janë setet e të dhënave relevante nga perspektiva e</w:t>
      </w:r>
      <w:r>
        <w:rPr>
          <w:color w:val="010202"/>
          <w:spacing w:val="-9"/>
          <w:sz w:val="24"/>
        </w:rPr>
        <w:t xml:space="preserve"> </w:t>
      </w:r>
      <w:r>
        <w:rPr>
          <w:color w:val="010202"/>
          <w:sz w:val="24"/>
        </w:rPr>
        <w:t>komunës?</w:t>
      </w:r>
    </w:p>
    <w:p w:rsidR="006A3DC8" w:rsidRDefault="00655B53">
      <w:pPr>
        <w:pStyle w:val="ListParagraph"/>
        <w:numPr>
          <w:ilvl w:val="1"/>
          <w:numId w:val="4"/>
        </w:numPr>
        <w:tabs>
          <w:tab w:val="left" w:pos="1785"/>
        </w:tabs>
        <w:ind w:left="1784" w:hanging="146"/>
        <w:rPr>
          <w:sz w:val="24"/>
        </w:rPr>
      </w:pPr>
      <w:r>
        <w:rPr>
          <w:color w:val="010202"/>
          <w:sz w:val="24"/>
        </w:rPr>
        <w:t>Që të kuptohet</w:t>
      </w:r>
      <w:r>
        <w:rPr>
          <w:color w:val="010202"/>
          <w:spacing w:val="-3"/>
          <w:sz w:val="24"/>
        </w:rPr>
        <w:t xml:space="preserve"> </w:t>
      </w:r>
      <w:r>
        <w:rPr>
          <w:color w:val="010202"/>
          <w:sz w:val="24"/>
        </w:rPr>
        <w:t>problemi?</w:t>
      </w:r>
    </w:p>
    <w:p w:rsidR="006A3DC8" w:rsidRDefault="00655B53">
      <w:pPr>
        <w:pStyle w:val="ListParagraph"/>
        <w:numPr>
          <w:ilvl w:val="1"/>
          <w:numId w:val="4"/>
        </w:numPr>
        <w:tabs>
          <w:tab w:val="left" w:pos="1785"/>
        </w:tabs>
        <w:ind w:left="1784" w:hanging="146"/>
        <w:rPr>
          <w:sz w:val="24"/>
        </w:rPr>
      </w:pPr>
      <w:r>
        <w:rPr>
          <w:color w:val="010202"/>
          <w:sz w:val="24"/>
        </w:rPr>
        <w:t>Që të matet</w:t>
      </w:r>
      <w:r>
        <w:rPr>
          <w:color w:val="010202"/>
          <w:spacing w:val="-3"/>
          <w:sz w:val="24"/>
        </w:rPr>
        <w:t xml:space="preserve"> </w:t>
      </w:r>
      <w:r>
        <w:rPr>
          <w:color w:val="010202"/>
          <w:sz w:val="24"/>
        </w:rPr>
        <w:t>problemi?</w:t>
      </w:r>
    </w:p>
    <w:p w:rsidR="006A3DC8" w:rsidRDefault="00655B53">
      <w:pPr>
        <w:pStyle w:val="ListParagraph"/>
        <w:numPr>
          <w:ilvl w:val="0"/>
          <w:numId w:val="4"/>
        </w:numPr>
        <w:tabs>
          <w:tab w:val="left" w:pos="1289"/>
        </w:tabs>
        <w:spacing w:line="290" w:lineRule="exact"/>
        <w:ind w:left="1288" w:hanging="150"/>
        <w:rPr>
          <w:sz w:val="24"/>
        </w:rPr>
      </w:pPr>
      <w:r>
        <w:rPr>
          <w:color w:val="010202"/>
          <w:sz w:val="24"/>
        </w:rPr>
        <w:t>Si do të duket suksesi ose avancimi në këtë</w:t>
      </w:r>
      <w:r>
        <w:rPr>
          <w:color w:val="010202"/>
          <w:spacing w:val="-6"/>
          <w:sz w:val="24"/>
        </w:rPr>
        <w:t xml:space="preserve"> </w:t>
      </w:r>
      <w:r>
        <w:rPr>
          <w:color w:val="010202"/>
          <w:sz w:val="24"/>
        </w:rPr>
        <w:t>rast?</w:t>
      </w:r>
    </w:p>
    <w:p w:rsidR="006A3DC8" w:rsidRDefault="006A3DC8">
      <w:pPr>
        <w:pStyle w:val="BodyText"/>
        <w:spacing w:before="6"/>
        <w:rPr>
          <w:sz w:val="25"/>
        </w:rPr>
      </w:pPr>
    </w:p>
    <w:p w:rsidR="006A3DC8" w:rsidRDefault="00655B53">
      <w:pPr>
        <w:pStyle w:val="Heading1"/>
        <w:tabs>
          <w:tab w:val="left" w:pos="1139"/>
          <w:tab w:val="left" w:pos="8182"/>
        </w:tabs>
        <w:ind w:left="10"/>
        <w:jc w:val="left"/>
      </w:pPr>
      <w:bookmarkStart w:id="8" w:name="_TOC_250015"/>
      <w:r>
        <w:rPr>
          <w:rFonts w:ascii="Times New Roman"/>
          <w:b w:val="0"/>
          <w:i w:val="0"/>
          <w:color w:val="010202"/>
          <w:shd w:val="clear" w:color="auto" w:fill="C6C6C7"/>
        </w:rPr>
        <w:t xml:space="preserve"> </w:t>
      </w:r>
      <w:r>
        <w:rPr>
          <w:rFonts w:ascii="Times New Roman"/>
          <w:b w:val="0"/>
          <w:i w:val="0"/>
          <w:color w:val="010202"/>
          <w:shd w:val="clear" w:color="auto" w:fill="C6C6C7"/>
        </w:rPr>
        <w:tab/>
      </w:r>
      <w:r>
        <w:rPr>
          <w:color w:val="010202"/>
          <w:shd w:val="clear" w:color="auto" w:fill="C6C6C7"/>
        </w:rPr>
        <w:t>2. Pranoni dialogun me</w:t>
      </w:r>
      <w:r>
        <w:rPr>
          <w:color w:val="010202"/>
          <w:spacing w:val="-15"/>
          <w:shd w:val="clear" w:color="auto" w:fill="C6C6C7"/>
        </w:rPr>
        <w:t xml:space="preserve"> </w:t>
      </w:r>
      <w:bookmarkEnd w:id="8"/>
      <w:r>
        <w:rPr>
          <w:color w:val="010202"/>
          <w:shd w:val="clear" w:color="auto" w:fill="C6C6C7"/>
        </w:rPr>
        <w:t>komunitetin</w:t>
      </w:r>
      <w:r>
        <w:rPr>
          <w:color w:val="010202"/>
          <w:shd w:val="clear" w:color="auto" w:fill="C6C6C7"/>
        </w:rPr>
        <w:tab/>
      </w:r>
    </w:p>
    <w:p w:rsidR="006A3DC8" w:rsidRDefault="006A3DC8">
      <w:pPr>
        <w:pStyle w:val="BodyText"/>
        <w:spacing w:before="6"/>
        <w:rPr>
          <w:b/>
          <w:i/>
          <w:sz w:val="32"/>
        </w:rPr>
      </w:pPr>
    </w:p>
    <w:p w:rsidR="006A3DC8" w:rsidRDefault="00655B53">
      <w:pPr>
        <w:pStyle w:val="BodyText"/>
        <w:spacing w:line="230" w:lineRule="auto"/>
        <w:ind w:left="1140" w:right="1136"/>
        <w:jc w:val="both"/>
      </w:pPr>
      <w:r>
        <w:rPr>
          <w:color w:val="010202"/>
        </w:rPr>
        <w:t xml:space="preserve">Pas formulimit të problemit tuaj të përkufizuar nga perspektiva e komunës, informoni palët e interesuara dhe organizatat relevante në komunitet për mundësinë për bashkëpunim. Në këtë fazë të projektit të Angazhimit </w:t>
      </w:r>
      <w:r>
        <w:rPr>
          <w:color w:val="010202"/>
          <w:spacing w:val="-3"/>
        </w:rPr>
        <w:t xml:space="preserve">Taktik </w:t>
      </w:r>
      <w:r>
        <w:rPr>
          <w:color w:val="010202"/>
        </w:rPr>
        <w:t>të të Dhënave, komunat duhet të fillojnë bisedime për bashkëpunim, me çka mënyra e të menduarit do të përfshijë hulumtim dhe lehtësim, dhe nuk do të</w:t>
      </w:r>
      <w:r>
        <w:rPr>
          <w:color w:val="010202"/>
          <w:spacing w:val="-5"/>
        </w:rPr>
        <w:t xml:space="preserve"> </w:t>
      </w:r>
      <w:r>
        <w:rPr>
          <w:color w:val="010202"/>
        </w:rPr>
        <w:t>udhëhiqet</w:t>
      </w:r>
      <w:r>
        <w:rPr>
          <w:color w:val="010202"/>
          <w:spacing w:val="-5"/>
        </w:rPr>
        <w:t xml:space="preserve"> </w:t>
      </w:r>
      <w:r>
        <w:rPr>
          <w:color w:val="010202"/>
        </w:rPr>
        <w:t>nga</w:t>
      </w:r>
      <w:r>
        <w:rPr>
          <w:color w:val="010202"/>
          <w:spacing w:val="-4"/>
        </w:rPr>
        <w:t xml:space="preserve"> </w:t>
      </w:r>
      <w:r>
        <w:rPr>
          <w:color w:val="010202"/>
        </w:rPr>
        <w:t>kërkimi</w:t>
      </w:r>
      <w:r>
        <w:rPr>
          <w:color w:val="010202"/>
          <w:spacing w:val="-5"/>
        </w:rPr>
        <w:t xml:space="preserve"> </w:t>
      </w:r>
      <w:r>
        <w:rPr>
          <w:color w:val="010202"/>
        </w:rPr>
        <w:t>i</w:t>
      </w:r>
      <w:r>
        <w:rPr>
          <w:color w:val="010202"/>
          <w:spacing w:val="-4"/>
        </w:rPr>
        <w:t xml:space="preserve"> </w:t>
      </w:r>
      <w:r>
        <w:rPr>
          <w:color w:val="010202"/>
        </w:rPr>
        <w:t>informacioneve</w:t>
      </w:r>
      <w:r>
        <w:rPr>
          <w:color w:val="010202"/>
          <w:spacing w:val="-5"/>
        </w:rPr>
        <w:t xml:space="preserve"> </w:t>
      </w:r>
      <w:r>
        <w:rPr>
          <w:color w:val="010202"/>
        </w:rPr>
        <w:t>ose</w:t>
      </w:r>
      <w:r>
        <w:rPr>
          <w:color w:val="010202"/>
          <w:spacing w:val="-5"/>
        </w:rPr>
        <w:t xml:space="preserve"> </w:t>
      </w:r>
      <w:r>
        <w:rPr>
          <w:color w:val="010202"/>
        </w:rPr>
        <w:t>proceseve</w:t>
      </w:r>
      <w:r>
        <w:rPr>
          <w:color w:val="010202"/>
          <w:spacing w:val="-4"/>
        </w:rPr>
        <w:t xml:space="preserve"> </w:t>
      </w:r>
      <w:r>
        <w:rPr>
          <w:color w:val="010202"/>
        </w:rPr>
        <w:t>që</w:t>
      </w:r>
      <w:r>
        <w:rPr>
          <w:color w:val="010202"/>
          <w:spacing w:val="-5"/>
        </w:rPr>
        <w:t xml:space="preserve"> </w:t>
      </w:r>
      <w:r>
        <w:rPr>
          <w:color w:val="010202"/>
        </w:rPr>
        <w:t>janë</w:t>
      </w:r>
      <w:r>
        <w:rPr>
          <w:color w:val="010202"/>
          <w:spacing w:val="-4"/>
        </w:rPr>
        <w:t xml:space="preserve"> </w:t>
      </w:r>
      <w:r>
        <w:rPr>
          <w:color w:val="010202"/>
        </w:rPr>
        <w:t>në</w:t>
      </w:r>
      <w:r>
        <w:rPr>
          <w:color w:val="010202"/>
          <w:spacing w:val="-5"/>
        </w:rPr>
        <w:t xml:space="preserve"> </w:t>
      </w:r>
      <w:r>
        <w:rPr>
          <w:color w:val="010202"/>
        </w:rPr>
        <w:t>shërbim</w:t>
      </w:r>
      <w:r>
        <w:rPr>
          <w:color w:val="010202"/>
          <w:spacing w:val="-4"/>
        </w:rPr>
        <w:t xml:space="preserve"> </w:t>
      </w:r>
      <w:r>
        <w:rPr>
          <w:color w:val="010202"/>
        </w:rPr>
        <w:t>të</w:t>
      </w:r>
      <w:r>
        <w:rPr>
          <w:color w:val="010202"/>
          <w:spacing w:val="-5"/>
        </w:rPr>
        <w:t xml:space="preserve"> </w:t>
      </w:r>
      <w:r>
        <w:rPr>
          <w:color w:val="010202"/>
        </w:rPr>
        <w:t>disa</w:t>
      </w:r>
      <w:r>
        <w:rPr>
          <w:color w:val="010202"/>
          <w:spacing w:val="-5"/>
        </w:rPr>
        <w:t xml:space="preserve"> </w:t>
      </w:r>
      <w:r>
        <w:rPr>
          <w:color w:val="010202"/>
        </w:rPr>
        <w:t>interesave.</w:t>
      </w:r>
      <w:r>
        <w:rPr>
          <w:color w:val="010202"/>
          <w:spacing w:val="-4"/>
        </w:rPr>
        <w:t xml:space="preserve"> </w:t>
      </w:r>
      <w:r>
        <w:rPr>
          <w:color w:val="010202"/>
          <w:spacing w:val="-7"/>
        </w:rPr>
        <w:t xml:space="preserve">Ky </w:t>
      </w:r>
      <w:r>
        <w:rPr>
          <w:color w:val="010202"/>
        </w:rPr>
        <w:t>hap duhet t’u mundësojë banorëve të komunitetit që në mënyrë unike t’i identifikojnë problemet lokale</w:t>
      </w:r>
      <w:r>
        <w:rPr>
          <w:color w:val="010202"/>
          <w:spacing w:val="-13"/>
        </w:rPr>
        <w:t xml:space="preserve"> </w:t>
      </w:r>
      <w:r>
        <w:rPr>
          <w:color w:val="010202"/>
        </w:rPr>
        <w:t>ose</w:t>
      </w:r>
      <w:r>
        <w:rPr>
          <w:color w:val="010202"/>
          <w:spacing w:val="-13"/>
        </w:rPr>
        <w:t xml:space="preserve"> </w:t>
      </w:r>
      <w:r>
        <w:rPr>
          <w:color w:val="010202"/>
        </w:rPr>
        <w:t>të</w:t>
      </w:r>
      <w:r>
        <w:rPr>
          <w:color w:val="010202"/>
          <w:spacing w:val="-13"/>
        </w:rPr>
        <w:t xml:space="preserve"> </w:t>
      </w:r>
      <w:r>
        <w:rPr>
          <w:color w:val="010202"/>
        </w:rPr>
        <w:t>propozojnë</w:t>
      </w:r>
      <w:r>
        <w:rPr>
          <w:color w:val="010202"/>
          <w:spacing w:val="-12"/>
        </w:rPr>
        <w:t xml:space="preserve"> </w:t>
      </w:r>
      <w:r>
        <w:rPr>
          <w:color w:val="010202"/>
        </w:rPr>
        <w:t>shqyrtim</w:t>
      </w:r>
      <w:r>
        <w:rPr>
          <w:color w:val="010202"/>
          <w:spacing w:val="-12"/>
        </w:rPr>
        <w:t xml:space="preserve"> </w:t>
      </w:r>
      <w:r>
        <w:rPr>
          <w:color w:val="010202"/>
        </w:rPr>
        <w:t>të</w:t>
      </w:r>
      <w:r>
        <w:rPr>
          <w:color w:val="010202"/>
          <w:spacing w:val="-13"/>
        </w:rPr>
        <w:t xml:space="preserve"> </w:t>
      </w:r>
      <w:r>
        <w:rPr>
          <w:color w:val="010202"/>
        </w:rPr>
        <w:t>bazuar</w:t>
      </w:r>
      <w:r>
        <w:rPr>
          <w:color w:val="010202"/>
          <w:spacing w:val="-13"/>
        </w:rPr>
        <w:t xml:space="preserve"> </w:t>
      </w:r>
      <w:r>
        <w:rPr>
          <w:color w:val="010202"/>
        </w:rPr>
        <w:t>tek</w:t>
      </w:r>
      <w:r>
        <w:rPr>
          <w:color w:val="010202"/>
          <w:spacing w:val="-13"/>
        </w:rPr>
        <w:t xml:space="preserve"> </w:t>
      </w:r>
      <w:r>
        <w:rPr>
          <w:color w:val="010202"/>
        </w:rPr>
        <w:t>aftësitë</w:t>
      </w:r>
      <w:r>
        <w:rPr>
          <w:color w:val="010202"/>
          <w:spacing w:val="-12"/>
        </w:rPr>
        <w:t xml:space="preserve"> </w:t>
      </w:r>
      <w:r>
        <w:rPr>
          <w:color w:val="010202"/>
        </w:rPr>
        <w:t>teknike,</w:t>
      </w:r>
      <w:r>
        <w:rPr>
          <w:color w:val="010202"/>
          <w:spacing w:val="-12"/>
        </w:rPr>
        <w:t xml:space="preserve"> </w:t>
      </w:r>
      <w:r>
        <w:rPr>
          <w:color w:val="010202"/>
        </w:rPr>
        <w:t>përgatitja</w:t>
      </w:r>
      <w:r>
        <w:rPr>
          <w:color w:val="010202"/>
          <w:spacing w:val="-13"/>
        </w:rPr>
        <w:t xml:space="preserve"> </w:t>
      </w:r>
      <w:r>
        <w:rPr>
          <w:color w:val="010202"/>
        </w:rPr>
        <w:t>profesionale</w:t>
      </w:r>
      <w:r>
        <w:rPr>
          <w:color w:val="010202"/>
          <w:spacing w:val="-13"/>
        </w:rPr>
        <w:t xml:space="preserve"> </w:t>
      </w:r>
      <w:r>
        <w:rPr>
          <w:color w:val="010202"/>
        </w:rPr>
        <w:t>mbi</w:t>
      </w:r>
      <w:r>
        <w:rPr>
          <w:color w:val="010202"/>
          <w:spacing w:val="-12"/>
        </w:rPr>
        <w:t xml:space="preserve"> </w:t>
      </w:r>
      <w:r>
        <w:rPr>
          <w:color w:val="010202"/>
        </w:rPr>
        <w:t>temën e dhënë, ose po aq, nëse jo edhe më me rëndësi, tek njohuritë lokale dhe përvoja e</w:t>
      </w:r>
      <w:r>
        <w:rPr>
          <w:color w:val="010202"/>
          <w:spacing w:val="-23"/>
        </w:rPr>
        <w:t xml:space="preserve"> </w:t>
      </w:r>
      <w:r>
        <w:rPr>
          <w:color w:val="010202"/>
        </w:rPr>
        <w:t>përjetuar.</w:t>
      </w:r>
    </w:p>
    <w:p w:rsidR="006A3DC8" w:rsidRDefault="006A3DC8">
      <w:pPr>
        <w:spacing w:line="230" w:lineRule="auto"/>
        <w:jc w:val="both"/>
        <w:sectPr w:rsidR="006A3DC8">
          <w:pgSz w:w="11910" w:h="16840"/>
          <w:pgMar w:top="3260" w:right="0" w:bottom="700" w:left="0" w:header="316" w:footer="508" w:gutter="0"/>
          <w:cols w:space="720"/>
        </w:sectPr>
      </w:pPr>
    </w:p>
    <w:p w:rsidR="006A3DC8" w:rsidRDefault="006A3DC8">
      <w:pPr>
        <w:pStyle w:val="BodyText"/>
        <w:spacing w:before="2"/>
        <w:rPr>
          <w:sz w:val="18"/>
        </w:rPr>
      </w:pPr>
    </w:p>
    <w:p w:rsidR="006A3DC8" w:rsidRDefault="00655B53">
      <w:pPr>
        <w:pStyle w:val="BodyText"/>
        <w:spacing w:before="59" w:line="230" w:lineRule="auto"/>
        <w:ind w:left="1140" w:right="1133"/>
        <w:jc w:val="both"/>
      </w:pPr>
      <w:r>
        <w:rPr>
          <w:color w:val="010202"/>
        </w:rPr>
        <w:t>Rezultati i këtij hapi duhet të përfshijë realizimin e intervistave, anketave, fokus grupeve ose ngjarjeve publike me palët e interesuara të komunitetit. Duke i hapur dyert për përkufizim të përbashkët</w:t>
      </w:r>
      <w:r>
        <w:rPr>
          <w:color w:val="010202"/>
          <w:spacing w:val="-12"/>
        </w:rPr>
        <w:t xml:space="preserve"> </w:t>
      </w:r>
      <w:r>
        <w:rPr>
          <w:color w:val="010202"/>
        </w:rPr>
        <w:t>të</w:t>
      </w:r>
      <w:r>
        <w:rPr>
          <w:color w:val="010202"/>
          <w:spacing w:val="-11"/>
        </w:rPr>
        <w:t xml:space="preserve"> </w:t>
      </w:r>
      <w:r>
        <w:rPr>
          <w:color w:val="010202"/>
        </w:rPr>
        <w:t>problemit</w:t>
      </w:r>
      <w:r>
        <w:rPr>
          <w:color w:val="010202"/>
          <w:spacing w:val="-11"/>
        </w:rPr>
        <w:t xml:space="preserve"> </w:t>
      </w:r>
      <w:r>
        <w:rPr>
          <w:color w:val="010202"/>
        </w:rPr>
        <w:t>nëpërmjet</w:t>
      </w:r>
      <w:r>
        <w:rPr>
          <w:color w:val="010202"/>
          <w:spacing w:val="-13"/>
        </w:rPr>
        <w:t xml:space="preserve"> </w:t>
      </w:r>
      <w:r>
        <w:rPr>
          <w:color w:val="010202"/>
        </w:rPr>
        <w:t>bashkëpunimit</w:t>
      </w:r>
      <w:r>
        <w:rPr>
          <w:color w:val="010202"/>
          <w:spacing w:val="-11"/>
        </w:rPr>
        <w:t xml:space="preserve"> </w:t>
      </w:r>
      <w:r>
        <w:rPr>
          <w:color w:val="010202"/>
        </w:rPr>
        <w:t>dhe</w:t>
      </w:r>
      <w:r>
        <w:rPr>
          <w:color w:val="010202"/>
          <w:spacing w:val="-11"/>
        </w:rPr>
        <w:t xml:space="preserve"> </w:t>
      </w:r>
      <w:r>
        <w:rPr>
          <w:color w:val="010202"/>
        </w:rPr>
        <w:t>duke</w:t>
      </w:r>
      <w:r>
        <w:rPr>
          <w:color w:val="010202"/>
          <w:spacing w:val="-11"/>
        </w:rPr>
        <w:t xml:space="preserve"> </w:t>
      </w:r>
      <w:r>
        <w:rPr>
          <w:color w:val="010202"/>
        </w:rPr>
        <w:t>i</w:t>
      </w:r>
      <w:r>
        <w:rPr>
          <w:color w:val="010202"/>
          <w:spacing w:val="-12"/>
        </w:rPr>
        <w:t xml:space="preserve"> </w:t>
      </w:r>
      <w:r>
        <w:rPr>
          <w:color w:val="010202"/>
        </w:rPr>
        <w:t>përqendruar</w:t>
      </w:r>
      <w:r>
        <w:rPr>
          <w:color w:val="010202"/>
          <w:spacing w:val="-11"/>
        </w:rPr>
        <w:t xml:space="preserve"> </w:t>
      </w:r>
      <w:r>
        <w:rPr>
          <w:color w:val="010202"/>
        </w:rPr>
        <w:t>bisedimet</w:t>
      </w:r>
      <w:r>
        <w:rPr>
          <w:color w:val="010202"/>
          <w:spacing w:val="-11"/>
        </w:rPr>
        <w:t xml:space="preserve"> </w:t>
      </w:r>
      <w:r>
        <w:rPr>
          <w:color w:val="010202"/>
        </w:rPr>
        <w:t>në</w:t>
      </w:r>
      <w:r>
        <w:rPr>
          <w:color w:val="010202"/>
          <w:spacing w:val="-11"/>
        </w:rPr>
        <w:t xml:space="preserve"> </w:t>
      </w:r>
      <w:r>
        <w:rPr>
          <w:color w:val="010202"/>
        </w:rPr>
        <w:t>temën</w:t>
      </w:r>
      <w:r>
        <w:rPr>
          <w:color w:val="010202"/>
          <w:spacing w:val="-12"/>
        </w:rPr>
        <w:t xml:space="preserve"> </w:t>
      </w:r>
      <w:r>
        <w:rPr>
          <w:color w:val="010202"/>
        </w:rPr>
        <w:t xml:space="preserve">për përkufizimin e një problemi në veçanti ose një fushe të tërë problemesh, komunat do të zbulojnë se janë duke u pajisur me një perspektivë specifike e cila mund t’i fokusojë dhe t’i përkufizojë nevojat e vërteta për problemin e menduar paraprakisht. </w:t>
      </w:r>
      <w:r>
        <w:rPr>
          <w:color w:val="010202"/>
          <w:spacing w:val="-7"/>
        </w:rPr>
        <w:t xml:space="preserve">Ky  </w:t>
      </w:r>
      <w:r>
        <w:rPr>
          <w:color w:val="010202"/>
        </w:rPr>
        <w:t>informacion kthyes më në fund do   ta ripërpunojnë mundësinë për bashkëpunim me përdorimin e të dhënave publike në hapat e ardhshme. Çelësi i këtij procesi është kthimi tek çështjet e njëjta qenësore udhëheqëse të hapit 1 me palët e interesuara nga</w:t>
      </w:r>
      <w:r>
        <w:rPr>
          <w:color w:val="010202"/>
          <w:spacing w:val="-3"/>
        </w:rPr>
        <w:t xml:space="preserve"> </w:t>
      </w:r>
      <w:r>
        <w:rPr>
          <w:color w:val="010202"/>
        </w:rPr>
        <w:t>komuniteti.</w:t>
      </w:r>
    </w:p>
    <w:p w:rsidR="006A3DC8" w:rsidRDefault="006A3DC8">
      <w:pPr>
        <w:pStyle w:val="BodyText"/>
        <w:spacing w:before="12"/>
        <w:rPr>
          <w:sz w:val="21"/>
        </w:rPr>
      </w:pPr>
    </w:p>
    <w:p w:rsidR="006A3DC8" w:rsidRDefault="00655B53">
      <w:pPr>
        <w:pStyle w:val="BodyText"/>
        <w:spacing w:line="290" w:lineRule="exact"/>
        <w:ind w:left="1140"/>
        <w:jc w:val="both"/>
      </w:pPr>
      <w:r>
        <w:rPr>
          <w:i/>
          <w:color w:val="010202"/>
        </w:rPr>
        <w:t xml:space="preserve">Qëllimi: </w:t>
      </w:r>
      <w:r>
        <w:rPr>
          <w:color w:val="010202"/>
        </w:rPr>
        <w:t>Shqyrtimi i problemit të përkufizuar nga prizmi i komunitetit për t’iu përgjigjur kërkesave</w:t>
      </w:r>
    </w:p>
    <w:p w:rsidR="006A3DC8" w:rsidRDefault="00655B53">
      <w:pPr>
        <w:pStyle w:val="BodyText"/>
        <w:spacing w:line="290" w:lineRule="exact"/>
        <w:ind w:left="1140"/>
        <w:jc w:val="both"/>
      </w:pPr>
      <w:r>
        <w:rPr>
          <w:color w:val="010202"/>
        </w:rPr>
        <w:t>të shqyrtuara nga hapi 1.</w:t>
      </w:r>
    </w:p>
    <w:p w:rsidR="006A3DC8" w:rsidRDefault="006A3DC8">
      <w:pPr>
        <w:pStyle w:val="BodyText"/>
        <w:spacing w:before="2"/>
        <w:rPr>
          <w:sz w:val="23"/>
        </w:rPr>
      </w:pPr>
    </w:p>
    <w:p w:rsidR="006A3DC8" w:rsidRDefault="00655B53">
      <w:pPr>
        <w:pStyle w:val="ListParagraph"/>
        <w:numPr>
          <w:ilvl w:val="0"/>
          <w:numId w:val="4"/>
        </w:numPr>
        <w:tabs>
          <w:tab w:val="left" w:pos="1285"/>
        </w:tabs>
        <w:spacing w:line="290" w:lineRule="exact"/>
        <w:ind w:left="1284"/>
        <w:rPr>
          <w:sz w:val="24"/>
        </w:rPr>
      </w:pPr>
      <w:r>
        <w:rPr>
          <w:color w:val="010202"/>
          <w:sz w:val="24"/>
        </w:rPr>
        <w:t>Cilës fushë i përket problemi i vërtetuar nga</w:t>
      </w:r>
      <w:r>
        <w:rPr>
          <w:color w:val="010202"/>
          <w:spacing w:val="-5"/>
          <w:sz w:val="24"/>
        </w:rPr>
        <w:t xml:space="preserve"> </w:t>
      </w:r>
      <w:r>
        <w:rPr>
          <w:color w:val="010202"/>
          <w:sz w:val="24"/>
        </w:rPr>
        <w:t>banorët?</w:t>
      </w:r>
    </w:p>
    <w:p w:rsidR="006A3DC8" w:rsidRDefault="00655B53">
      <w:pPr>
        <w:pStyle w:val="ListParagraph"/>
        <w:numPr>
          <w:ilvl w:val="0"/>
          <w:numId w:val="4"/>
        </w:numPr>
        <w:tabs>
          <w:tab w:val="left" w:pos="1285"/>
        </w:tabs>
        <w:ind w:left="1284"/>
        <w:rPr>
          <w:sz w:val="24"/>
        </w:rPr>
      </w:pPr>
      <w:r>
        <w:rPr>
          <w:color w:val="010202"/>
          <w:sz w:val="24"/>
        </w:rPr>
        <w:t>Cilët janë sektorët dhe të punësuarit relevant shtesë në</w:t>
      </w:r>
      <w:r>
        <w:rPr>
          <w:color w:val="010202"/>
          <w:spacing w:val="-10"/>
          <w:sz w:val="24"/>
        </w:rPr>
        <w:t xml:space="preserve"> </w:t>
      </w:r>
      <w:r>
        <w:rPr>
          <w:color w:val="010202"/>
          <w:sz w:val="24"/>
        </w:rPr>
        <w:t>komunë?</w:t>
      </w:r>
    </w:p>
    <w:p w:rsidR="006A3DC8" w:rsidRDefault="00655B53">
      <w:pPr>
        <w:pStyle w:val="ListParagraph"/>
        <w:numPr>
          <w:ilvl w:val="1"/>
          <w:numId w:val="4"/>
        </w:numPr>
        <w:tabs>
          <w:tab w:val="left" w:pos="1649"/>
        </w:tabs>
        <w:ind w:left="1648" w:hanging="149"/>
        <w:rPr>
          <w:sz w:val="24"/>
        </w:rPr>
      </w:pPr>
      <w:r>
        <w:rPr>
          <w:color w:val="010202"/>
          <w:sz w:val="24"/>
        </w:rPr>
        <w:t>Si mund të lidhen palët e interesuara në komunitet me këto</w:t>
      </w:r>
      <w:r>
        <w:rPr>
          <w:color w:val="010202"/>
          <w:spacing w:val="-12"/>
          <w:sz w:val="24"/>
        </w:rPr>
        <w:t xml:space="preserve"> </w:t>
      </w:r>
      <w:r>
        <w:rPr>
          <w:color w:val="010202"/>
          <w:sz w:val="24"/>
        </w:rPr>
        <w:t>sektorë/punonjës?</w:t>
      </w:r>
    </w:p>
    <w:p w:rsidR="006A3DC8" w:rsidRDefault="00655B53">
      <w:pPr>
        <w:pStyle w:val="ListParagraph"/>
        <w:numPr>
          <w:ilvl w:val="0"/>
          <w:numId w:val="4"/>
        </w:numPr>
        <w:tabs>
          <w:tab w:val="left" w:pos="1285"/>
        </w:tabs>
        <w:ind w:left="1284"/>
        <w:rPr>
          <w:sz w:val="24"/>
        </w:rPr>
      </w:pPr>
      <w:r>
        <w:rPr>
          <w:color w:val="010202"/>
          <w:sz w:val="24"/>
        </w:rPr>
        <w:t>Cilat janë palët e interesuara qenësore në komunitet? Si do të marrin pjesë</w:t>
      </w:r>
      <w:r>
        <w:rPr>
          <w:color w:val="010202"/>
          <w:spacing w:val="-18"/>
          <w:sz w:val="24"/>
        </w:rPr>
        <w:t xml:space="preserve"> </w:t>
      </w:r>
      <w:r>
        <w:rPr>
          <w:color w:val="010202"/>
          <w:sz w:val="24"/>
        </w:rPr>
        <w:t>ato?</w:t>
      </w:r>
    </w:p>
    <w:p w:rsidR="006A3DC8" w:rsidRDefault="00655B53">
      <w:pPr>
        <w:pStyle w:val="ListParagraph"/>
        <w:numPr>
          <w:ilvl w:val="1"/>
          <w:numId w:val="4"/>
        </w:numPr>
        <w:tabs>
          <w:tab w:val="left" w:pos="1644"/>
        </w:tabs>
        <w:ind w:left="1643"/>
        <w:rPr>
          <w:sz w:val="24"/>
        </w:rPr>
      </w:pPr>
      <w:r>
        <w:rPr>
          <w:color w:val="010202"/>
          <w:sz w:val="24"/>
        </w:rPr>
        <w:t>Ato që janë ekspertë për</w:t>
      </w:r>
      <w:r>
        <w:rPr>
          <w:color w:val="010202"/>
          <w:spacing w:val="-4"/>
          <w:sz w:val="24"/>
        </w:rPr>
        <w:t xml:space="preserve"> </w:t>
      </w:r>
      <w:r>
        <w:rPr>
          <w:color w:val="010202"/>
          <w:sz w:val="24"/>
        </w:rPr>
        <w:t>temën?</w:t>
      </w:r>
    </w:p>
    <w:p w:rsidR="006A3DC8" w:rsidRDefault="00655B53">
      <w:pPr>
        <w:pStyle w:val="ListParagraph"/>
        <w:numPr>
          <w:ilvl w:val="1"/>
          <w:numId w:val="4"/>
        </w:numPr>
        <w:tabs>
          <w:tab w:val="left" w:pos="1644"/>
        </w:tabs>
        <w:ind w:left="1644"/>
        <w:rPr>
          <w:sz w:val="24"/>
        </w:rPr>
      </w:pPr>
      <w:r>
        <w:rPr>
          <w:color w:val="010202"/>
          <w:sz w:val="24"/>
        </w:rPr>
        <w:t>Ato që kanë arsimim teknik ose që janë ekspertë për të</w:t>
      </w:r>
      <w:r>
        <w:rPr>
          <w:color w:val="010202"/>
          <w:spacing w:val="-9"/>
          <w:sz w:val="24"/>
        </w:rPr>
        <w:t xml:space="preserve"> </w:t>
      </w:r>
      <w:r>
        <w:rPr>
          <w:color w:val="010202"/>
          <w:sz w:val="24"/>
        </w:rPr>
        <w:t>dhënat?</w:t>
      </w:r>
    </w:p>
    <w:p w:rsidR="006A3DC8" w:rsidRDefault="00655B53">
      <w:pPr>
        <w:pStyle w:val="ListParagraph"/>
        <w:numPr>
          <w:ilvl w:val="1"/>
          <w:numId w:val="4"/>
        </w:numPr>
        <w:tabs>
          <w:tab w:val="left" w:pos="1644"/>
        </w:tabs>
        <w:ind w:left="1644"/>
        <w:rPr>
          <w:sz w:val="24"/>
        </w:rPr>
      </w:pPr>
      <w:r>
        <w:rPr>
          <w:color w:val="010202"/>
          <w:sz w:val="24"/>
        </w:rPr>
        <w:t>Ato me njohuri mbi kontekstin lokal (ato që do t’i ndjejnë</w:t>
      </w:r>
      <w:r>
        <w:rPr>
          <w:color w:val="010202"/>
          <w:spacing w:val="-11"/>
          <w:sz w:val="24"/>
        </w:rPr>
        <w:t xml:space="preserve"> </w:t>
      </w:r>
      <w:r>
        <w:rPr>
          <w:color w:val="010202"/>
          <w:sz w:val="24"/>
        </w:rPr>
        <w:t>pasojat)?</w:t>
      </w:r>
    </w:p>
    <w:p w:rsidR="006A3DC8" w:rsidRDefault="00655B53">
      <w:pPr>
        <w:pStyle w:val="ListParagraph"/>
        <w:numPr>
          <w:ilvl w:val="0"/>
          <w:numId w:val="4"/>
        </w:numPr>
        <w:tabs>
          <w:tab w:val="left" w:pos="1285"/>
        </w:tabs>
        <w:ind w:left="1284"/>
        <w:rPr>
          <w:sz w:val="24"/>
        </w:rPr>
      </w:pPr>
      <w:r>
        <w:rPr>
          <w:color w:val="010202"/>
          <w:sz w:val="24"/>
        </w:rPr>
        <w:t>Cilët janë setet e të dhënave relevante të vërtetuara nga</w:t>
      </w:r>
      <w:r>
        <w:rPr>
          <w:color w:val="010202"/>
          <w:spacing w:val="-10"/>
          <w:sz w:val="24"/>
        </w:rPr>
        <w:t xml:space="preserve"> </w:t>
      </w:r>
      <w:r>
        <w:rPr>
          <w:color w:val="010202"/>
          <w:sz w:val="24"/>
        </w:rPr>
        <w:t>komuniteti?</w:t>
      </w:r>
    </w:p>
    <w:p w:rsidR="006A3DC8" w:rsidRDefault="00655B53">
      <w:pPr>
        <w:pStyle w:val="ListParagraph"/>
        <w:numPr>
          <w:ilvl w:val="1"/>
          <w:numId w:val="4"/>
        </w:numPr>
        <w:tabs>
          <w:tab w:val="left" w:pos="1645"/>
        </w:tabs>
        <w:ind w:left="1644" w:hanging="145"/>
        <w:rPr>
          <w:sz w:val="24"/>
        </w:rPr>
      </w:pPr>
      <w:r>
        <w:rPr>
          <w:color w:val="010202"/>
          <w:sz w:val="24"/>
        </w:rPr>
        <w:t>Që të kuptohet</w:t>
      </w:r>
      <w:r>
        <w:rPr>
          <w:color w:val="010202"/>
          <w:spacing w:val="-3"/>
          <w:sz w:val="24"/>
        </w:rPr>
        <w:t xml:space="preserve"> </w:t>
      </w:r>
      <w:r>
        <w:rPr>
          <w:color w:val="010202"/>
          <w:sz w:val="24"/>
        </w:rPr>
        <w:t>problemi?</w:t>
      </w:r>
    </w:p>
    <w:p w:rsidR="006A3DC8" w:rsidRDefault="00655B53">
      <w:pPr>
        <w:pStyle w:val="ListParagraph"/>
        <w:numPr>
          <w:ilvl w:val="1"/>
          <w:numId w:val="4"/>
        </w:numPr>
        <w:tabs>
          <w:tab w:val="left" w:pos="1645"/>
        </w:tabs>
        <w:ind w:left="1644" w:hanging="145"/>
        <w:rPr>
          <w:sz w:val="24"/>
        </w:rPr>
      </w:pPr>
      <w:r>
        <w:rPr>
          <w:color w:val="010202"/>
          <w:sz w:val="24"/>
        </w:rPr>
        <w:t>Që të matet</w:t>
      </w:r>
      <w:r>
        <w:rPr>
          <w:color w:val="010202"/>
          <w:spacing w:val="-3"/>
          <w:sz w:val="24"/>
        </w:rPr>
        <w:t xml:space="preserve"> </w:t>
      </w:r>
      <w:r>
        <w:rPr>
          <w:color w:val="010202"/>
          <w:sz w:val="24"/>
        </w:rPr>
        <w:t>problemi?</w:t>
      </w:r>
    </w:p>
    <w:p w:rsidR="006A3DC8" w:rsidRDefault="00655B53">
      <w:pPr>
        <w:pStyle w:val="ListParagraph"/>
        <w:numPr>
          <w:ilvl w:val="0"/>
          <w:numId w:val="4"/>
        </w:numPr>
        <w:tabs>
          <w:tab w:val="left" w:pos="1289"/>
        </w:tabs>
        <w:spacing w:line="290" w:lineRule="exact"/>
        <w:ind w:left="1288" w:hanging="149"/>
        <w:rPr>
          <w:sz w:val="24"/>
        </w:rPr>
      </w:pPr>
      <w:r>
        <w:rPr>
          <w:color w:val="010202"/>
          <w:sz w:val="24"/>
        </w:rPr>
        <w:t>Si do të duket suksesi ose avancimi për</w:t>
      </w:r>
      <w:r>
        <w:rPr>
          <w:color w:val="010202"/>
          <w:spacing w:val="-5"/>
          <w:sz w:val="24"/>
        </w:rPr>
        <w:t xml:space="preserve"> </w:t>
      </w:r>
      <w:r>
        <w:rPr>
          <w:color w:val="010202"/>
          <w:sz w:val="24"/>
        </w:rPr>
        <w:t>komunitetin?</w:t>
      </w:r>
    </w:p>
    <w:p w:rsidR="006A3DC8" w:rsidRDefault="006A3DC8">
      <w:pPr>
        <w:pStyle w:val="BodyText"/>
        <w:rPr>
          <w:sz w:val="18"/>
        </w:rPr>
      </w:pPr>
    </w:p>
    <w:p w:rsidR="006A3DC8" w:rsidRDefault="00655B53">
      <w:pPr>
        <w:pStyle w:val="Heading1"/>
        <w:tabs>
          <w:tab w:val="left" w:pos="1187"/>
          <w:tab w:val="left" w:pos="7952"/>
        </w:tabs>
        <w:ind w:left="0"/>
        <w:jc w:val="left"/>
      </w:pPr>
      <w:bookmarkStart w:id="9" w:name="_TOC_250014"/>
      <w:r>
        <w:rPr>
          <w:rFonts w:ascii="Times New Roman"/>
          <w:b w:val="0"/>
          <w:i w:val="0"/>
          <w:color w:val="010202"/>
          <w:shd w:val="clear" w:color="auto" w:fill="C6C6C7"/>
        </w:rPr>
        <w:t xml:space="preserve"> </w:t>
      </w:r>
      <w:r>
        <w:rPr>
          <w:rFonts w:ascii="Times New Roman"/>
          <w:b w:val="0"/>
          <w:i w:val="0"/>
          <w:color w:val="010202"/>
          <w:shd w:val="clear" w:color="auto" w:fill="C6C6C7"/>
        </w:rPr>
        <w:tab/>
      </w:r>
      <w:r>
        <w:rPr>
          <w:color w:val="010202"/>
          <w:shd w:val="clear" w:color="auto" w:fill="C6C6C7"/>
        </w:rPr>
        <w:t>3. Azhurnoni planin tuaj</w:t>
      </w:r>
      <w:r>
        <w:rPr>
          <w:color w:val="010202"/>
          <w:spacing w:val="-26"/>
          <w:shd w:val="clear" w:color="auto" w:fill="C6C6C7"/>
        </w:rPr>
        <w:t xml:space="preserve"> </w:t>
      </w:r>
      <w:bookmarkEnd w:id="9"/>
      <w:r>
        <w:rPr>
          <w:color w:val="010202"/>
          <w:shd w:val="clear" w:color="auto" w:fill="C6C6C7"/>
        </w:rPr>
        <w:t>taktik</w:t>
      </w:r>
      <w:r>
        <w:rPr>
          <w:color w:val="010202"/>
          <w:shd w:val="clear" w:color="auto" w:fill="C6C6C7"/>
        </w:rPr>
        <w:tab/>
      </w:r>
    </w:p>
    <w:p w:rsidR="006A3DC8" w:rsidRDefault="00655B53">
      <w:pPr>
        <w:pStyle w:val="BodyText"/>
        <w:spacing w:before="244" w:line="230" w:lineRule="auto"/>
        <w:ind w:left="1140" w:right="1134"/>
        <w:jc w:val="both"/>
      </w:pPr>
      <w:r>
        <w:rPr>
          <w:color w:val="010202"/>
        </w:rPr>
        <w:t>Nuk</w:t>
      </w:r>
      <w:r>
        <w:rPr>
          <w:color w:val="010202"/>
          <w:spacing w:val="-5"/>
        </w:rPr>
        <w:t xml:space="preserve"> </w:t>
      </w:r>
      <w:r>
        <w:rPr>
          <w:color w:val="010202"/>
        </w:rPr>
        <w:t>është</w:t>
      </w:r>
      <w:r>
        <w:rPr>
          <w:color w:val="010202"/>
          <w:spacing w:val="-5"/>
        </w:rPr>
        <w:t xml:space="preserve"> </w:t>
      </w:r>
      <w:r>
        <w:rPr>
          <w:color w:val="010202"/>
        </w:rPr>
        <w:t>mjaft</w:t>
      </w:r>
      <w:r>
        <w:rPr>
          <w:color w:val="010202"/>
          <w:spacing w:val="-4"/>
        </w:rPr>
        <w:t xml:space="preserve"> </w:t>
      </w:r>
      <w:r>
        <w:rPr>
          <w:color w:val="010202"/>
        </w:rPr>
        <w:t>e</w:t>
      </w:r>
      <w:r>
        <w:rPr>
          <w:color w:val="010202"/>
          <w:spacing w:val="-5"/>
        </w:rPr>
        <w:t xml:space="preserve"> </w:t>
      </w:r>
      <w:r>
        <w:rPr>
          <w:color w:val="010202"/>
        </w:rPr>
        <w:t>thjeshtë</w:t>
      </w:r>
      <w:r>
        <w:rPr>
          <w:color w:val="010202"/>
          <w:spacing w:val="-4"/>
        </w:rPr>
        <w:t xml:space="preserve"> </w:t>
      </w:r>
      <w:r>
        <w:rPr>
          <w:color w:val="010202"/>
        </w:rPr>
        <w:t>që</w:t>
      </w:r>
      <w:r>
        <w:rPr>
          <w:color w:val="010202"/>
          <w:spacing w:val="-5"/>
        </w:rPr>
        <w:t xml:space="preserve"> </w:t>
      </w:r>
      <w:r>
        <w:rPr>
          <w:color w:val="010202"/>
        </w:rPr>
        <w:t>të</w:t>
      </w:r>
      <w:r>
        <w:rPr>
          <w:color w:val="010202"/>
          <w:spacing w:val="-4"/>
        </w:rPr>
        <w:t xml:space="preserve"> </w:t>
      </w:r>
      <w:r>
        <w:rPr>
          <w:color w:val="010202"/>
        </w:rPr>
        <w:t>grumbullohen</w:t>
      </w:r>
      <w:r>
        <w:rPr>
          <w:color w:val="010202"/>
          <w:spacing w:val="-5"/>
        </w:rPr>
        <w:t xml:space="preserve"> </w:t>
      </w:r>
      <w:r>
        <w:rPr>
          <w:color w:val="010202"/>
        </w:rPr>
        <w:t>informacione</w:t>
      </w:r>
      <w:r>
        <w:rPr>
          <w:color w:val="010202"/>
          <w:spacing w:val="-5"/>
        </w:rPr>
        <w:t xml:space="preserve"> </w:t>
      </w:r>
      <w:r>
        <w:rPr>
          <w:color w:val="010202"/>
        </w:rPr>
        <w:t>kthyese;</w:t>
      </w:r>
      <w:r>
        <w:rPr>
          <w:color w:val="010202"/>
          <w:spacing w:val="-4"/>
        </w:rPr>
        <w:t xml:space="preserve"> </w:t>
      </w:r>
      <w:r>
        <w:rPr>
          <w:color w:val="010202"/>
        </w:rPr>
        <w:t>administrata</w:t>
      </w:r>
      <w:r>
        <w:rPr>
          <w:color w:val="010202"/>
          <w:spacing w:val="-5"/>
        </w:rPr>
        <w:t xml:space="preserve"> </w:t>
      </w:r>
      <w:r>
        <w:rPr>
          <w:color w:val="010202"/>
        </w:rPr>
        <w:t>dhe</w:t>
      </w:r>
      <w:r>
        <w:rPr>
          <w:color w:val="010202"/>
          <w:spacing w:val="-4"/>
        </w:rPr>
        <w:t xml:space="preserve"> </w:t>
      </w:r>
      <w:r>
        <w:rPr>
          <w:color w:val="010202"/>
        </w:rPr>
        <w:t xml:space="preserve">shërbimet komunale duhet t’i inkorporojnë këto informacione kthyese për formulim të serishëm dhe krijimin e mundësisë për bashkëpunim. </w:t>
      </w:r>
      <w:r>
        <w:rPr>
          <w:color w:val="010202"/>
          <w:spacing w:val="-7"/>
        </w:rPr>
        <w:t xml:space="preserve">Ky </w:t>
      </w:r>
      <w:r>
        <w:rPr>
          <w:color w:val="010202"/>
        </w:rPr>
        <w:t>ripërkufizim do t’i vendosë themelet për bashkëpunim të suksesshëm</w:t>
      </w:r>
      <w:r>
        <w:rPr>
          <w:color w:val="010202"/>
          <w:spacing w:val="-4"/>
        </w:rPr>
        <w:t xml:space="preserve"> </w:t>
      </w:r>
      <w:r>
        <w:rPr>
          <w:color w:val="010202"/>
        </w:rPr>
        <w:t>për</w:t>
      </w:r>
      <w:r>
        <w:rPr>
          <w:color w:val="010202"/>
          <w:spacing w:val="-3"/>
        </w:rPr>
        <w:t xml:space="preserve"> </w:t>
      </w:r>
      <w:r>
        <w:rPr>
          <w:color w:val="010202"/>
        </w:rPr>
        <w:t>grumbullim</w:t>
      </w:r>
      <w:r>
        <w:rPr>
          <w:color w:val="010202"/>
          <w:spacing w:val="-2"/>
        </w:rPr>
        <w:t xml:space="preserve"> </w:t>
      </w:r>
      <w:r>
        <w:rPr>
          <w:color w:val="010202"/>
        </w:rPr>
        <w:t>të</w:t>
      </w:r>
      <w:r>
        <w:rPr>
          <w:color w:val="010202"/>
          <w:spacing w:val="-4"/>
        </w:rPr>
        <w:t xml:space="preserve"> </w:t>
      </w:r>
      <w:r>
        <w:rPr>
          <w:color w:val="010202"/>
        </w:rPr>
        <w:t>të</w:t>
      </w:r>
      <w:r>
        <w:rPr>
          <w:color w:val="010202"/>
          <w:spacing w:val="-3"/>
        </w:rPr>
        <w:t xml:space="preserve"> </w:t>
      </w:r>
      <w:r>
        <w:rPr>
          <w:color w:val="010202"/>
        </w:rPr>
        <w:t>dhënave</w:t>
      </w:r>
      <w:r>
        <w:rPr>
          <w:color w:val="010202"/>
          <w:spacing w:val="-3"/>
        </w:rPr>
        <w:t xml:space="preserve"> </w:t>
      </w:r>
      <w:r>
        <w:rPr>
          <w:color w:val="010202"/>
        </w:rPr>
        <w:t>në</w:t>
      </w:r>
      <w:r>
        <w:rPr>
          <w:color w:val="010202"/>
          <w:spacing w:val="-3"/>
        </w:rPr>
        <w:t xml:space="preserve"> </w:t>
      </w:r>
      <w:r>
        <w:rPr>
          <w:color w:val="010202"/>
        </w:rPr>
        <w:t>të</w:t>
      </w:r>
      <w:r>
        <w:rPr>
          <w:color w:val="010202"/>
          <w:spacing w:val="-4"/>
        </w:rPr>
        <w:t xml:space="preserve"> </w:t>
      </w:r>
      <w:r>
        <w:rPr>
          <w:color w:val="010202"/>
        </w:rPr>
        <w:t>cilin</w:t>
      </w:r>
      <w:r>
        <w:rPr>
          <w:color w:val="010202"/>
          <w:spacing w:val="-2"/>
        </w:rPr>
        <w:t xml:space="preserve"> </w:t>
      </w:r>
      <w:r>
        <w:rPr>
          <w:color w:val="010202"/>
        </w:rPr>
        <w:t>palët</w:t>
      </w:r>
      <w:r>
        <w:rPr>
          <w:color w:val="010202"/>
          <w:spacing w:val="-3"/>
        </w:rPr>
        <w:t xml:space="preserve"> </w:t>
      </w:r>
      <w:r>
        <w:rPr>
          <w:color w:val="010202"/>
        </w:rPr>
        <w:t>e</w:t>
      </w:r>
      <w:r>
        <w:rPr>
          <w:color w:val="010202"/>
          <w:spacing w:val="-2"/>
        </w:rPr>
        <w:t xml:space="preserve"> </w:t>
      </w:r>
      <w:r>
        <w:rPr>
          <w:color w:val="010202"/>
        </w:rPr>
        <w:t>interesuara</w:t>
      </w:r>
      <w:r>
        <w:rPr>
          <w:color w:val="010202"/>
          <w:spacing w:val="-4"/>
        </w:rPr>
        <w:t xml:space="preserve"> </w:t>
      </w:r>
      <w:r>
        <w:rPr>
          <w:color w:val="010202"/>
        </w:rPr>
        <w:t>do</w:t>
      </w:r>
      <w:r>
        <w:rPr>
          <w:color w:val="010202"/>
          <w:spacing w:val="-2"/>
        </w:rPr>
        <w:t xml:space="preserve"> </w:t>
      </w:r>
      <w:r>
        <w:rPr>
          <w:color w:val="010202"/>
        </w:rPr>
        <w:t>të</w:t>
      </w:r>
      <w:r>
        <w:rPr>
          <w:color w:val="010202"/>
          <w:spacing w:val="-4"/>
        </w:rPr>
        <w:t xml:space="preserve"> </w:t>
      </w:r>
      <w:r>
        <w:rPr>
          <w:color w:val="010202"/>
        </w:rPr>
        <w:t>ndjehen</w:t>
      </w:r>
      <w:r>
        <w:rPr>
          <w:color w:val="010202"/>
          <w:spacing w:val="-3"/>
        </w:rPr>
        <w:t xml:space="preserve"> </w:t>
      </w:r>
      <w:r>
        <w:rPr>
          <w:color w:val="010202"/>
        </w:rPr>
        <w:t>të</w:t>
      </w:r>
      <w:r>
        <w:rPr>
          <w:color w:val="010202"/>
          <w:spacing w:val="-4"/>
        </w:rPr>
        <w:t xml:space="preserve"> </w:t>
      </w:r>
      <w:r>
        <w:rPr>
          <w:color w:val="010202"/>
        </w:rPr>
        <w:t>përfshirë në mënyrë të</w:t>
      </w:r>
      <w:r>
        <w:rPr>
          <w:color w:val="010202"/>
          <w:spacing w:val="-3"/>
        </w:rPr>
        <w:t xml:space="preserve"> </w:t>
      </w:r>
      <w:r>
        <w:rPr>
          <w:color w:val="010202"/>
        </w:rPr>
        <w:t>barabartë.</w:t>
      </w:r>
    </w:p>
    <w:p w:rsidR="006A3DC8" w:rsidRDefault="006A3DC8">
      <w:pPr>
        <w:pStyle w:val="BodyText"/>
        <w:spacing w:before="9"/>
        <w:rPr>
          <w:sz w:val="23"/>
        </w:rPr>
      </w:pPr>
    </w:p>
    <w:p w:rsidR="006A3DC8" w:rsidRDefault="00655B53">
      <w:pPr>
        <w:pStyle w:val="BodyText"/>
        <w:spacing w:before="1" w:line="230" w:lineRule="auto"/>
        <w:ind w:left="1140" w:right="1137"/>
        <w:jc w:val="both"/>
      </w:pPr>
      <w:r>
        <w:rPr>
          <w:color w:val="010202"/>
          <w:spacing w:val="-7"/>
        </w:rPr>
        <w:t>Ky</w:t>
      </w:r>
      <w:r>
        <w:rPr>
          <w:color w:val="010202"/>
          <w:spacing w:val="-17"/>
        </w:rPr>
        <w:t xml:space="preserve"> </w:t>
      </w:r>
      <w:r>
        <w:rPr>
          <w:color w:val="010202"/>
        </w:rPr>
        <w:t>hap</w:t>
      </w:r>
      <w:r>
        <w:rPr>
          <w:color w:val="010202"/>
          <w:spacing w:val="-16"/>
        </w:rPr>
        <w:t xml:space="preserve"> </w:t>
      </w:r>
      <w:r>
        <w:rPr>
          <w:color w:val="010202"/>
        </w:rPr>
        <w:t>do</w:t>
      </w:r>
      <w:r>
        <w:rPr>
          <w:color w:val="010202"/>
          <w:spacing w:val="-17"/>
        </w:rPr>
        <w:t xml:space="preserve"> </w:t>
      </w:r>
      <w:r>
        <w:rPr>
          <w:color w:val="010202"/>
        </w:rPr>
        <w:t>të</w:t>
      </w:r>
      <w:r>
        <w:rPr>
          <w:color w:val="010202"/>
          <w:spacing w:val="-16"/>
        </w:rPr>
        <w:t xml:space="preserve"> </w:t>
      </w:r>
      <w:r>
        <w:rPr>
          <w:color w:val="010202"/>
        </w:rPr>
        <w:t>shënojë</w:t>
      </w:r>
      <w:r>
        <w:rPr>
          <w:color w:val="010202"/>
          <w:spacing w:val="-17"/>
        </w:rPr>
        <w:t xml:space="preserve"> </w:t>
      </w:r>
      <w:r>
        <w:rPr>
          <w:color w:val="010202"/>
        </w:rPr>
        <w:t>përfundimin</w:t>
      </w:r>
      <w:r>
        <w:rPr>
          <w:color w:val="010202"/>
          <w:spacing w:val="-16"/>
        </w:rPr>
        <w:t xml:space="preserve"> </w:t>
      </w:r>
      <w:r>
        <w:rPr>
          <w:color w:val="010202"/>
        </w:rPr>
        <w:t>e</w:t>
      </w:r>
      <w:r>
        <w:rPr>
          <w:color w:val="010202"/>
          <w:spacing w:val="-17"/>
        </w:rPr>
        <w:t xml:space="preserve"> </w:t>
      </w:r>
      <w:r>
        <w:rPr>
          <w:color w:val="010202"/>
        </w:rPr>
        <w:t>një</w:t>
      </w:r>
      <w:r>
        <w:rPr>
          <w:color w:val="010202"/>
          <w:spacing w:val="-16"/>
        </w:rPr>
        <w:t xml:space="preserve"> </w:t>
      </w:r>
      <w:r>
        <w:rPr>
          <w:color w:val="010202"/>
        </w:rPr>
        <w:t>faze</w:t>
      </w:r>
      <w:r>
        <w:rPr>
          <w:color w:val="010202"/>
          <w:spacing w:val="-17"/>
        </w:rPr>
        <w:t xml:space="preserve"> </w:t>
      </w:r>
      <w:r>
        <w:rPr>
          <w:color w:val="010202"/>
        </w:rPr>
        <w:t>të</w:t>
      </w:r>
      <w:r>
        <w:rPr>
          <w:color w:val="010202"/>
          <w:spacing w:val="-16"/>
        </w:rPr>
        <w:t xml:space="preserve"> </w:t>
      </w:r>
      <w:r>
        <w:rPr>
          <w:color w:val="010202"/>
        </w:rPr>
        <w:t>suksesshme</w:t>
      </w:r>
      <w:r>
        <w:rPr>
          <w:color w:val="010202"/>
          <w:spacing w:val="-17"/>
        </w:rPr>
        <w:t xml:space="preserve"> </w:t>
      </w:r>
      <w:r>
        <w:rPr>
          <w:color w:val="010202"/>
        </w:rPr>
        <w:t>të</w:t>
      </w:r>
      <w:r>
        <w:rPr>
          <w:color w:val="010202"/>
          <w:spacing w:val="-16"/>
        </w:rPr>
        <w:t xml:space="preserve"> </w:t>
      </w:r>
      <w:r>
        <w:rPr>
          <w:color w:val="010202"/>
        </w:rPr>
        <w:t>formulimit</w:t>
      </w:r>
      <w:r>
        <w:rPr>
          <w:color w:val="010202"/>
          <w:spacing w:val="-16"/>
        </w:rPr>
        <w:t xml:space="preserve"> </w:t>
      </w:r>
      <w:r>
        <w:rPr>
          <w:color w:val="010202"/>
        </w:rPr>
        <w:t>me</w:t>
      </w:r>
      <w:r>
        <w:rPr>
          <w:color w:val="010202"/>
          <w:spacing w:val="-17"/>
        </w:rPr>
        <w:t xml:space="preserve"> </w:t>
      </w:r>
      <w:r>
        <w:rPr>
          <w:color w:val="010202"/>
        </w:rPr>
        <w:t>miratim</w:t>
      </w:r>
      <w:r>
        <w:rPr>
          <w:color w:val="010202"/>
          <w:spacing w:val="-16"/>
        </w:rPr>
        <w:t xml:space="preserve"> </w:t>
      </w:r>
      <w:r>
        <w:rPr>
          <w:color w:val="010202"/>
        </w:rPr>
        <w:t>të</w:t>
      </w:r>
      <w:r>
        <w:rPr>
          <w:color w:val="010202"/>
          <w:spacing w:val="-17"/>
        </w:rPr>
        <w:t xml:space="preserve"> </w:t>
      </w:r>
      <w:r>
        <w:rPr>
          <w:color w:val="010202"/>
        </w:rPr>
        <w:t>përkufizimit final të problemit. Në rastet më të thjeshta, informacionet kthyese do të mund të tregojnë se setet e të dhënave që për momentin nuk janë shpërndarë si të dhëna publikekanë potencial që   t’u sigurojnë banorëve të komunitetit përdorim të tyre për zgjidhjen e një çështjeje të caktuar dhe avancim të punës së komunës. Në rastet më të ndërlikuara, ripërkufizimi mund të përfshijë një planifikim të zgjeruar që mund të duket i pakapshëm në funksionimin e përditshëm të komunës, për</w:t>
      </w:r>
      <w:r>
        <w:rPr>
          <w:color w:val="010202"/>
          <w:spacing w:val="-9"/>
        </w:rPr>
        <w:t xml:space="preserve"> </w:t>
      </w:r>
      <w:r>
        <w:rPr>
          <w:color w:val="010202"/>
        </w:rPr>
        <w:t>shembull:</w:t>
      </w:r>
      <w:r>
        <w:rPr>
          <w:color w:val="010202"/>
          <w:spacing w:val="-9"/>
        </w:rPr>
        <w:t xml:space="preserve"> </w:t>
      </w:r>
      <w:r>
        <w:rPr>
          <w:color w:val="010202"/>
        </w:rPr>
        <w:t>krijimin</w:t>
      </w:r>
      <w:r>
        <w:rPr>
          <w:color w:val="010202"/>
          <w:spacing w:val="-9"/>
        </w:rPr>
        <w:t xml:space="preserve"> </w:t>
      </w:r>
      <w:r>
        <w:rPr>
          <w:color w:val="010202"/>
        </w:rPr>
        <w:t>e</w:t>
      </w:r>
      <w:r>
        <w:rPr>
          <w:color w:val="010202"/>
          <w:spacing w:val="-9"/>
        </w:rPr>
        <w:t xml:space="preserve"> </w:t>
      </w:r>
      <w:r>
        <w:rPr>
          <w:color w:val="010202"/>
        </w:rPr>
        <w:t>mundësive</w:t>
      </w:r>
      <w:r>
        <w:rPr>
          <w:color w:val="010202"/>
          <w:spacing w:val="-9"/>
        </w:rPr>
        <w:t xml:space="preserve"> </w:t>
      </w:r>
      <w:r>
        <w:rPr>
          <w:color w:val="010202"/>
        </w:rPr>
        <w:t>të</w:t>
      </w:r>
      <w:r>
        <w:rPr>
          <w:color w:val="010202"/>
          <w:spacing w:val="-9"/>
        </w:rPr>
        <w:t xml:space="preserve"> </w:t>
      </w:r>
      <w:r>
        <w:rPr>
          <w:color w:val="010202"/>
        </w:rPr>
        <w:t>reja</w:t>
      </w:r>
      <w:r>
        <w:rPr>
          <w:color w:val="010202"/>
          <w:spacing w:val="-9"/>
        </w:rPr>
        <w:t xml:space="preserve"> </w:t>
      </w:r>
      <w:r>
        <w:rPr>
          <w:color w:val="010202"/>
        </w:rPr>
        <w:t>për</w:t>
      </w:r>
      <w:r>
        <w:rPr>
          <w:color w:val="010202"/>
          <w:spacing w:val="-9"/>
        </w:rPr>
        <w:t xml:space="preserve"> </w:t>
      </w:r>
      <w:r>
        <w:rPr>
          <w:color w:val="010202"/>
        </w:rPr>
        <w:t>partneritetet</w:t>
      </w:r>
      <w:r>
        <w:rPr>
          <w:color w:val="010202"/>
          <w:spacing w:val="-9"/>
        </w:rPr>
        <w:t xml:space="preserve"> </w:t>
      </w:r>
      <w:r>
        <w:rPr>
          <w:color w:val="010202"/>
        </w:rPr>
        <w:t>publiko-privat;</w:t>
      </w:r>
      <w:r>
        <w:rPr>
          <w:color w:val="010202"/>
          <w:spacing w:val="-9"/>
        </w:rPr>
        <w:t xml:space="preserve"> </w:t>
      </w:r>
      <w:r>
        <w:rPr>
          <w:color w:val="010202"/>
        </w:rPr>
        <w:t>zhvillimin</w:t>
      </w:r>
      <w:r>
        <w:rPr>
          <w:color w:val="010202"/>
          <w:spacing w:val="-9"/>
        </w:rPr>
        <w:t xml:space="preserve"> </w:t>
      </w:r>
      <w:r>
        <w:rPr>
          <w:color w:val="010202"/>
        </w:rPr>
        <w:t>dhe</w:t>
      </w:r>
      <w:r>
        <w:rPr>
          <w:color w:val="010202"/>
          <w:spacing w:val="-9"/>
        </w:rPr>
        <w:t xml:space="preserve"> </w:t>
      </w:r>
      <w:r>
        <w:rPr>
          <w:color w:val="010202"/>
        </w:rPr>
        <w:t>aplikimin e teknologjive të reja me grupe të hakerëve nga bashkësia lokale; ose zbatimin e ndryshimeve me program</w:t>
      </w:r>
      <w:r>
        <w:rPr>
          <w:color w:val="010202"/>
          <w:spacing w:val="-1"/>
        </w:rPr>
        <w:t xml:space="preserve"> </w:t>
      </w:r>
      <w:r>
        <w:rPr>
          <w:color w:val="010202"/>
        </w:rPr>
        <w:t>joteknik.</w:t>
      </w:r>
    </w:p>
    <w:p w:rsidR="006A3DC8" w:rsidRDefault="006A3DC8">
      <w:pPr>
        <w:spacing w:line="230" w:lineRule="auto"/>
        <w:jc w:val="both"/>
        <w:sectPr w:rsidR="006A3DC8">
          <w:pgSz w:w="11910" w:h="16840"/>
          <w:pgMar w:top="3260" w:right="0" w:bottom="700" w:left="0" w:header="316" w:footer="508" w:gutter="0"/>
          <w:cols w:space="720"/>
        </w:sectPr>
      </w:pPr>
    </w:p>
    <w:p w:rsidR="006A3DC8" w:rsidRDefault="006A3DC8">
      <w:pPr>
        <w:pStyle w:val="BodyText"/>
        <w:spacing w:before="2"/>
        <w:rPr>
          <w:sz w:val="18"/>
        </w:rPr>
      </w:pPr>
    </w:p>
    <w:p w:rsidR="006A3DC8" w:rsidRDefault="00655B53">
      <w:pPr>
        <w:pStyle w:val="BodyText"/>
        <w:spacing w:before="57" w:line="232" w:lineRule="auto"/>
        <w:ind w:left="1140" w:right="1136"/>
        <w:jc w:val="both"/>
      </w:pPr>
      <w:r>
        <w:rPr>
          <w:color w:val="010202"/>
        </w:rPr>
        <w:t>Le të jetë ky hap një moment në procesin me të cilin filloni të bisedoni për mënyrat për të lidhur problemin e përkufizuar me taktikat e veprimit që mund të zbatohen në fazën e ardhshme të veprimit në bazë të informacioneve kthyese të grumbulluara nga banorët në hapin e dytë.</w:t>
      </w:r>
    </w:p>
    <w:p w:rsidR="006A3DC8" w:rsidRDefault="006A3DC8">
      <w:pPr>
        <w:pStyle w:val="BodyText"/>
        <w:spacing w:before="2"/>
        <w:rPr>
          <w:sz w:val="23"/>
        </w:rPr>
      </w:pPr>
    </w:p>
    <w:p w:rsidR="006A3DC8" w:rsidRDefault="00655B53">
      <w:pPr>
        <w:pStyle w:val="BodyText"/>
        <w:spacing w:line="232" w:lineRule="auto"/>
        <w:ind w:left="1139" w:right="1137"/>
        <w:jc w:val="both"/>
      </w:pPr>
      <w:r>
        <w:rPr>
          <w:b/>
          <w:color w:val="010202"/>
        </w:rPr>
        <w:t xml:space="preserve">Qëllimi: </w:t>
      </w:r>
      <w:r>
        <w:rPr>
          <w:color w:val="010202"/>
        </w:rPr>
        <w:t>Shikoni thelbin e problemit me të cilin ballafaqohet komuniteti juaj. Miratoni formalisht përkufizimin</w:t>
      </w:r>
      <w:r>
        <w:rPr>
          <w:color w:val="010202"/>
          <w:spacing w:val="-8"/>
        </w:rPr>
        <w:t xml:space="preserve"> </w:t>
      </w:r>
      <w:r>
        <w:rPr>
          <w:color w:val="010202"/>
        </w:rPr>
        <w:t>e</w:t>
      </w:r>
      <w:r>
        <w:rPr>
          <w:color w:val="010202"/>
          <w:spacing w:val="-7"/>
        </w:rPr>
        <w:t xml:space="preserve"> </w:t>
      </w:r>
      <w:r>
        <w:rPr>
          <w:color w:val="010202"/>
        </w:rPr>
        <w:t>problemit</w:t>
      </w:r>
      <w:r>
        <w:rPr>
          <w:color w:val="010202"/>
          <w:spacing w:val="-7"/>
        </w:rPr>
        <w:t xml:space="preserve"> </w:t>
      </w:r>
      <w:r>
        <w:rPr>
          <w:color w:val="010202"/>
        </w:rPr>
        <w:t>dhe</w:t>
      </w:r>
      <w:r>
        <w:rPr>
          <w:color w:val="010202"/>
          <w:spacing w:val="-7"/>
        </w:rPr>
        <w:t xml:space="preserve"> </w:t>
      </w:r>
      <w:r>
        <w:rPr>
          <w:color w:val="010202"/>
        </w:rPr>
        <w:t>qëllimin</w:t>
      </w:r>
      <w:r>
        <w:rPr>
          <w:color w:val="010202"/>
          <w:spacing w:val="-8"/>
        </w:rPr>
        <w:t xml:space="preserve"> </w:t>
      </w:r>
      <w:r>
        <w:rPr>
          <w:color w:val="010202"/>
        </w:rPr>
        <w:t>të</w:t>
      </w:r>
      <w:r>
        <w:rPr>
          <w:color w:val="010202"/>
          <w:spacing w:val="-7"/>
        </w:rPr>
        <w:t xml:space="preserve"> </w:t>
      </w:r>
      <w:r>
        <w:rPr>
          <w:color w:val="010202"/>
        </w:rPr>
        <w:t>cilit</w:t>
      </w:r>
      <w:r>
        <w:rPr>
          <w:color w:val="010202"/>
          <w:spacing w:val="-7"/>
        </w:rPr>
        <w:t xml:space="preserve"> </w:t>
      </w:r>
      <w:r>
        <w:rPr>
          <w:color w:val="010202"/>
        </w:rPr>
        <w:t>i</w:t>
      </w:r>
      <w:r>
        <w:rPr>
          <w:color w:val="010202"/>
          <w:spacing w:val="-7"/>
        </w:rPr>
        <w:t xml:space="preserve"> </w:t>
      </w:r>
      <w:r>
        <w:rPr>
          <w:color w:val="010202"/>
        </w:rPr>
        <w:t>dedikohet</w:t>
      </w:r>
      <w:r>
        <w:rPr>
          <w:color w:val="010202"/>
          <w:spacing w:val="-8"/>
        </w:rPr>
        <w:t xml:space="preserve"> </w:t>
      </w:r>
      <w:r>
        <w:rPr>
          <w:color w:val="010202"/>
        </w:rPr>
        <w:t>komuna</w:t>
      </w:r>
      <w:r>
        <w:rPr>
          <w:color w:val="010202"/>
          <w:spacing w:val="-7"/>
        </w:rPr>
        <w:t xml:space="preserve"> </w:t>
      </w:r>
      <w:r>
        <w:rPr>
          <w:color w:val="010202"/>
        </w:rPr>
        <w:t>të</w:t>
      </w:r>
      <w:r>
        <w:rPr>
          <w:color w:val="010202"/>
          <w:spacing w:val="-7"/>
        </w:rPr>
        <w:t xml:space="preserve"> </w:t>
      </w:r>
      <w:r>
        <w:rPr>
          <w:color w:val="010202"/>
        </w:rPr>
        <w:t>përforcuar</w:t>
      </w:r>
      <w:r>
        <w:rPr>
          <w:color w:val="010202"/>
          <w:spacing w:val="-7"/>
        </w:rPr>
        <w:t xml:space="preserve"> </w:t>
      </w:r>
      <w:r>
        <w:rPr>
          <w:color w:val="010202"/>
        </w:rPr>
        <w:t>me</w:t>
      </w:r>
      <w:r>
        <w:rPr>
          <w:color w:val="010202"/>
          <w:spacing w:val="-7"/>
        </w:rPr>
        <w:t xml:space="preserve"> </w:t>
      </w:r>
      <w:r>
        <w:rPr>
          <w:color w:val="010202"/>
        </w:rPr>
        <w:t>informacionet</w:t>
      </w:r>
      <w:r>
        <w:rPr>
          <w:color w:val="010202"/>
          <w:spacing w:val="-8"/>
        </w:rPr>
        <w:t xml:space="preserve"> </w:t>
      </w:r>
      <w:r>
        <w:rPr>
          <w:color w:val="010202"/>
        </w:rPr>
        <w:t>e marra nga banorët. Definimi final i problemit</w:t>
      </w:r>
      <w:r>
        <w:rPr>
          <w:color w:val="010202"/>
          <w:spacing w:val="-4"/>
        </w:rPr>
        <w:t xml:space="preserve"> </w:t>
      </w:r>
      <w:r>
        <w:rPr>
          <w:color w:val="010202"/>
        </w:rPr>
        <w:t>duhet:</w:t>
      </w:r>
    </w:p>
    <w:p w:rsidR="006A3DC8" w:rsidRDefault="006A3DC8">
      <w:pPr>
        <w:pStyle w:val="BodyText"/>
        <w:spacing w:before="8"/>
        <w:rPr>
          <w:sz w:val="22"/>
        </w:rPr>
      </w:pPr>
    </w:p>
    <w:p w:rsidR="006A3DC8" w:rsidRDefault="00655B53">
      <w:pPr>
        <w:pStyle w:val="ListParagraph"/>
        <w:numPr>
          <w:ilvl w:val="0"/>
          <w:numId w:val="4"/>
        </w:numPr>
        <w:tabs>
          <w:tab w:val="left" w:pos="1375"/>
        </w:tabs>
        <w:spacing w:before="1" w:line="287" w:lineRule="exact"/>
        <w:ind w:left="1374" w:hanging="236"/>
        <w:rPr>
          <w:sz w:val="24"/>
        </w:rPr>
      </w:pPr>
      <w:r>
        <w:rPr>
          <w:color w:val="010202"/>
          <w:spacing w:val="-9"/>
          <w:sz w:val="24"/>
        </w:rPr>
        <w:t xml:space="preserve">Ta </w:t>
      </w:r>
      <w:r>
        <w:rPr>
          <w:color w:val="010202"/>
          <w:sz w:val="24"/>
        </w:rPr>
        <w:t>identifikojë çështjen në kuadër të rezultateve të pritura nga qëllimet strategjike të</w:t>
      </w:r>
      <w:r>
        <w:rPr>
          <w:color w:val="010202"/>
          <w:spacing w:val="-18"/>
          <w:sz w:val="24"/>
        </w:rPr>
        <w:t xml:space="preserve"> </w:t>
      </w:r>
      <w:r>
        <w:rPr>
          <w:color w:val="010202"/>
          <w:sz w:val="24"/>
        </w:rPr>
        <w:t>komunës;</w:t>
      </w:r>
    </w:p>
    <w:p w:rsidR="006A3DC8" w:rsidRDefault="00655B53">
      <w:pPr>
        <w:pStyle w:val="ListParagraph"/>
        <w:numPr>
          <w:ilvl w:val="0"/>
          <w:numId w:val="4"/>
        </w:numPr>
        <w:tabs>
          <w:tab w:val="left" w:pos="1375"/>
        </w:tabs>
        <w:spacing w:line="280" w:lineRule="exact"/>
        <w:ind w:left="1374" w:hanging="236"/>
        <w:rPr>
          <w:sz w:val="24"/>
        </w:rPr>
      </w:pPr>
      <w:r>
        <w:rPr>
          <w:color w:val="010202"/>
          <w:sz w:val="24"/>
        </w:rPr>
        <w:t>T’i emërtojë sektorët dhe personat e administratës lidhur me fushën</w:t>
      </w:r>
      <w:r>
        <w:rPr>
          <w:color w:val="010202"/>
          <w:spacing w:val="-7"/>
          <w:sz w:val="24"/>
        </w:rPr>
        <w:t xml:space="preserve"> </w:t>
      </w:r>
      <w:r>
        <w:rPr>
          <w:color w:val="010202"/>
          <w:sz w:val="24"/>
        </w:rPr>
        <w:t>konkrete;</w:t>
      </w:r>
    </w:p>
    <w:p w:rsidR="006A3DC8" w:rsidRDefault="00655B53">
      <w:pPr>
        <w:pStyle w:val="ListParagraph"/>
        <w:numPr>
          <w:ilvl w:val="0"/>
          <w:numId w:val="4"/>
        </w:numPr>
        <w:tabs>
          <w:tab w:val="left" w:pos="1375"/>
        </w:tabs>
        <w:spacing w:line="280" w:lineRule="exact"/>
        <w:ind w:left="1374" w:hanging="236"/>
        <w:rPr>
          <w:sz w:val="24"/>
        </w:rPr>
      </w:pPr>
      <w:r>
        <w:rPr>
          <w:color w:val="010202"/>
          <w:spacing w:val="-8"/>
          <w:sz w:val="24"/>
        </w:rPr>
        <w:t xml:space="preserve">Të </w:t>
      </w:r>
      <w:r>
        <w:rPr>
          <w:color w:val="010202"/>
          <w:sz w:val="24"/>
        </w:rPr>
        <w:t>sigurojë përfshirjen e banorëve në formimin e qëllimit të komunës;</w:t>
      </w:r>
    </w:p>
    <w:p w:rsidR="006A3DC8" w:rsidRDefault="00655B53">
      <w:pPr>
        <w:pStyle w:val="ListParagraph"/>
        <w:numPr>
          <w:ilvl w:val="0"/>
          <w:numId w:val="4"/>
        </w:numPr>
        <w:tabs>
          <w:tab w:val="left" w:pos="1375"/>
        </w:tabs>
        <w:spacing w:line="280" w:lineRule="exact"/>
        <w:ind w:left="1374" w:hanging="236"/>
        <w:rPr>
          <w:sz w:val="24"/>
        </w:rPr>
      </w:pPr>
      <w:r>
        <w:rPr>
          <w:color w:val="010202"/>
          <w:spacing w:val="-8"/>
          <w:sz w:val="24"/>
        </w:rPr>
        <w:t xml:space="preserve">Të </w:t>
      </w:r>
      <w:r>
        <w:rPr>
          <w:color w:val="010202"/>
          <w:sz w:val="24"/>
        </w:rPr>
        <w:t>sigurojë dallimin e metrikës qenësore për çështjen e</w:t>
      </w:r>
      <w:r>
        <w:rPr>
          <w:color w:val="010202"/>
          <w:spacing w:val="2"/>
          <w:sz w:val="24"/>
        </w:rPr>
        <w:t xml:space="preserve"> </w:t>
      </w:r>
      <w:r>
        <w:rPr>
          <w:color w:val="010202"/>
          <w:sz w:val="24"/>
        </w:rPr>
        <w:t>dhënë;</w:t>
      </w:r>
    </w:p>
    <w:p w:rsidR="006A3DC8" w:rsidRDefault="00655B53">
      <w:pPr>
        <w:pStyle w:val="ListParagraph"/>
        <w:numPr>
          <w:ilvl w:val="0"/>
          <w:numId w:val="4"/>
        </w:numPr>
        <w:tabs>
          <w:tab w:val="left" w:pos="1375"/>
        </w:tabs>
        <w:spacing w:line="284" w:lineRule="exact"/>
        <w:ind w:left="1374" w:hanging="236"/>
        <w:rPr>
          <w:sz w:val="24"/>
        </w:rPr>
      </w:pPr>
      <w:r>
        <w:rPr>
          <w:color w:val="010202"/>
          <w:spacing w:val="-9"/>
          <w:sz w:val="24"/>
        </w:rPr>
        <w:t xml:space="preserve">Ta </w:t>
      </w:r>
      <w:r>
        <w:rPr>
          <w:color w:val="010202"/>
          <w:sz w:val="24"/>
        </w:rPr>
        <w:t>hapë përkufizimin e problemit për komente nga</w:t>
      </w:r>
      <w:r>
        <w:rPr>
          <w:color w:val="010202"/>
          <w:spacing w:val="4"/>
          <w:sz w:val="24"/>
        </w:rPr>
        <w:t xml:space="preserve"> </w:t>
      </w:r>
      <w:r>
        <w:rPr>
          <w:color w:val="010202"/>
          <w:sz w:val="24"/>
        </w:rPr>
        <w:t>publiku;</w:t>
      </w:r>
    </w:p>
    <w:p w:rsidR="006A3DC8" w:rsidRDefault="00655B53">
      <w:pPr>
        <w:pStyle w:val="ListParagraph"/>
        <w:numPr>
          <w:ilvl w:val="0"/>
          <w:numId w:val="4"/>
        </w:numPr>
        <w:tabs>
          <w:tab w:val="left" w:pos="1391"/>
        </w:tabs>
        <w:spacing w:line="290" w:lineRule="exact"/>
        <w:ind w:left="1390" w:hanging="252"/>
        <w:rPr>
          <w:sz w:val="24"/>
        </w:rPr>
      </w:pPr>
      <w:r>
        <w:rPr>
          <w:color w:val="010202"/>
          <w:sz w:val="24"/>
        </w:rPr>
        <w:t>[Sipas zgjedhjes] t’i identifikojë hapat ose angazhimin e ardhshëm për fazën e</w:t>
      </w:r>
      <w:r>
        <w:rPr>
          <w:color w:val="010202"/>
          <w:spacing w:val="-13"/>
          <w:sz w:val="24"/>
        </w:rPr>
        <w:t xml:space="preserve"> </w:t>
      </w:r>
      <w:r>
        <w:rPr>
          <w:color w:val="010202"/>
          <w:sz w:val="24"/>
        </w:rPr>
        <w:t>veprimit.</w:t>
      </w:r>
    </w:p>
    <w:p w:rsidR="006A3DC8" w:rsidRDefault="006A3DC8">
      <w:pPr>
        <w:pStyle w:val="BodyText"/>
      </w:pPr>
    </w:p>
    <w:p w:rsidR="006A3DC8" w:rsidRDefault="006A3DC8">
      <w:pPr>
        <w:pStyle w:val="BodyText"/>
      </w:pPr>
    </w:p>
    <w:p w:rsidR="006A3DC8" w:rsidRDefault="006A3DC8">
      <w:pPr>
        <w:pStyle w:val="BodyText"/>
      </w:pPr>
    </w:p>
    <w:p w:rsidR="006A3DC8" w:rsidRDefault="006A3DC8">
      <w:pPr>
        <w:pStyle w:val="BodyText"/>
      </w:pPr>
    </w:p>
    <w:p w:rsidR="006A3DC8" w:rsidRDefault="006A3DC8">
      <w:pPr>
        <w:pStyle w:val="BodyText"/>
        <w:spacing w:before="11"/>
        <w:rPr>
          <w:sz w:val="23"/>
        </w:rPr>
      </w:pPr>
    </w:p>
    <w:p w:rsidR="006A3DC8" w:rsidRDefault="00655B53">
      <w:pPr>
        <w:pStyle w:val="Heading1"/>
      </w:pPr>
      <w:bookmarkStart w:id="10" w:name="_TOC_250013"/>
      <w:bookmarkEnd w:id="10"/>
      <w:r>
        <w:rPr>
          <w:color w:val="010202"/>
        </w:rPr>
        <w:t>FAZA E VEPRIMIT</w:t>
      </w:r>
    </w:p>
    <w:p w:rsidR="006A3DC8" w:rsidRDefault="006A3DC8">
      <w:pPr>
        <w:pStyle w:val="BodyText"/>
        <w:spacing w:before="7"/>
        <w:rPr>
          <w:b/>
          <w:i/>
          <w:sz w:val="46"/>
        </w:rPr>
      </w:pPr>
    </w:p>
    <w:p w:rsidR="006A3DC8" w:rsidRDefault="00655B53">
      <w:pPr>
        <w:pStyle w:val="Heading1"/>
        <w:tabs>
          <w:tab w:val="left" w:pos="1139"/>
          <w:tab w:val="left" w:pos="4612"/>
        </w:tabs>
        <w:ind w:left="0"/>
        <w:jc w:val="left"/>
      </w:pPr>
      <w:bookmarkStart w:id="11" w:name="_TOC_250012"/>
      <w:r>
        <w:rPr>
          <w:color w:val="010202"/>
          <w:shd w:val="clear" w:color="auto" w:fill="C6C6C7"/>
        </w:rPr>
        <w:t xml:space="preserve"> </w:t>
      </w:r>
      <w:r>
        <w:rPr>
          <w:color w:val="010202"/>
          <w:shd w:val="clear" w:color="auto" w:fill="C6C6C7"/>
        </w:rPr>
        <w:tab/>
        <w:t>4. Zbatoni</w:t>
      </w:r>
      <w:r>
        <w:rPr>
          <w:color w:val="010202"/>
          <w:spacing w:val="-15"/>
          <w:shd w:val="clear" w:color="auto" w:fill="C6C6C7"/>
        </w:rPr>
        <w:t xml:space="preserve"> </w:t>
      </w:r>
      <w:bookmarkEnd w:id="11"/>
      <w:r>
        <w:rPr>
          <w:color w:val="010202"/>
          <w:shd w:val="clear" w:color="auto" w:fill="C6C6C7"/>
        </w:rPr>
        <w:t>me</w:t>
      </w:r>
      <w:r>
        <w:rPr>
          <w:color w:val="010202"/>
          <w:shd w:val="clear" w:color="auto" w:fill="C6C6C7"/>
        </w:rPr>
        <w:tab/>
      </w:r>
    </w:p>
    <w:p w:rsidR="006A3DC8" w:rsidRDefault="006A3DC8">
      <w:pPr>
        <w:pStyle w:val="BodyText"/>
        <w:spacing w:before="5"/>
        <w:rPr>
          <w:b/>
          <w:i/>
          <w:sz w:val="32"/>
        </w:rPr>
      </w:pPr>
    </w:p>
    <w:p w:rsidR="006A3DC8" w:rsidRDefault="00655B53">
      <w:pPr>
        <w:pStyle w:val="BodyText"/>
        <w:spacing w:line="230" w:lineRule="auto"/>
        <w:ind w:left="1140" w:right="1135"/>
        <w:jc w:val="both"/>
      </w:pPr>
      <w:r>
        <w:rPr>
          <w:color w:val="010202"/>
        </w:rPr>
        <w:t>Pasi të përkufizohet dhe formulohet fusha e problemit dhe mundësia për një mënyrë të re të përdorimit të të dhënave duke i shfrytëzuar njohuritë dhe përgatitjen profesionale të komunitetit, hapi i ardhshëm është që të drejtohemi kah problemi konkret i identifikuar dhe planifikuar gjatë fazës</w:t>
      </w:r>
      <w:r>
        <w:rPr>
          <w:color w:val="010202"/>
          <w:spacing w:val="-5"/>
        </w:rPr>
        <w:t xml:space="preserve"> </w:t>
      </w:r>
      <w:r>
        <w:rPr>
          <w:color w:val="010202"/>
        </w:rPr>
        <w:t>së</w:t>
      </w:r>
      <w:r>
        <w:rPr>
          <w:color w:val="010202"/>
          <w:spacing w:val="-5"/>
        </w:rPr>
        <w:t xml:space="preserve"> </w:t>
      </w:r>
      <w:r>
        <w:rPr>
          <w:color w:val="010202"/>
        </w:rPr>
        <w:t>formulimit.</w:t>
      </w:r>
      <w:r>
        <w:rPr>
          <w:color w:val="010202"/>
          <w:spacing w:val="-5"/>
        </w:rPr>
        <w:t xml:space="preserve"> </w:t>
      </w:r>
      <w:r>
        <w:rPr>
          <w:color w:val="010202"/>
        </w:rPr>
        <w:t>Implementimi</w:t>
      </w:r>
      <w:r>
        <w:rPr>
          <w:color w:val="010202"/>
          <w:spacing w:val="-5"/>
        </w:rPr>
        <w:t xml:space="preserve"> </w:t>
      </w:r>
      <w:r>
        <w:rPr>
          <w:color w:val="010202"/>
        </w:rPr>
        <w:t>i</w:t>
      </w:r>
      <w:r>
        <w:rPr>
          <w:color w:val="010202"/>
          <w:spacing w:val="-5"/>
        </w:rPr>
        <w:t xml:space="preserve"> </w:t>
      </w:r>
      <w:r>
        <w:rPr>
          <w:color w:val="010202"/>
        </w:rPr>
        <w:t>taktikës</w:t>
      </w:r>
      <w:r>
        <w:rPr>
          <w:color w:val="010202"/>
          <w:spacing w:val="-4"/>
        </w:rPr>
        <w:t xml:space="preserve"> </w:t>
      </w:r>
      <w:r>
        <w:rPr>
          <w:color w:val="010202"/>
        </w:rPr>
        <w:t>së</w:t>
      </w:r>
      <w:r>
        <w:rPr>
          <w:color w:val="010202"/>
          <w:spacing w:val="-5"/>
        </w:rPr>
        <w:t xml:space="preserve"> </w:t>
      </w:r>
      <w:r>
        <w:rPr>
          <w:color w:val="010202"/>
        </w:rPr>
        <w:t>veprimit</w:t>
      </w:r>
      <w:r>
        <w:rPr>
          <w:color w:val="010202"/>
          <w:spacing w:val="-5"/>
        </w:rPr>
        <w:t xml:space="preserve"> </w:t>
      </w:r>
      <w:r>
        <w:rPr>
          <w:color w:val="010202"/>
        </w:rPr>
        <w:t>mund</w:t>
      </w:r>
      <w:r>
        <w:rPr>
          <w:color w:val="010202"/>
          <w:spacing w:val="-5"/>
        </w:rPr>
        <w:t xml:space="preserve"> </w:t>
      </w:r>
      <w:r>
        <w:rPr>
          <w:color w:val="010202"/>
        </w:rPr>
        <w:t>të</w:t>
      </w:r>
      <w:r>
        <w:rPr>
          <w:color w:val="010202"/>
          <w:spacing w:val="-4"/>
        </w:rPr>
        <w:t xml:space="preserve"> </w:t>
      </w:r>
      <w:r>
        <w:rPr>
          <w:color w:val="010202"/>
        </w:rPr>
        <w:t>kërkojë</w:t>
      </w:r>
      <w:r>
        <w:rPr>
          <w:color w:val="010202"/>
          <w:spacing w:val="-5"/>
        </w:rPr>
        <w:t xml:space="preserve"> </w:t>
      </w:r>
      <w:r>
        <w:rPr>
          <w:color w:val="010202"/>
        </w:rPr>
        <w:t>përpilimin</w:t>
      </w:r>
      <w:r>
        <w:rPr>
          <w:color w:val="010202"/>
          <w:spacing w:val="-5"/>
        </w:rPr>
        <w:t xml:space="preserve"> </w:t>
      </w:r>
      <w:r>
        <w:rPr>
          <w:color w:val="010202"/>
        </w:rPr>
        <w:t>e</w:t>
      </w:r>
      <w:r>
        <w:rPr>
          <w:color w:val="010202"/>
          <w:spacing w:val="-4"/>
        </w:rPr>
        <w:t xml:space="preserve"> </w:t>
      </w:r>
      <w:r>
        <w:rPr>
          <w:color w:val="010202"/>
        </w:rPr>
        <w:t>një</w:t>
      </w:r>
      <w:r>
        <w:rPr>
          <w:color w:val="010202"/>
          <w:spacing w:val="-5"/>
        </w:rPr>
        <w:t xml:space="preserve"> </w:t>
      </w:r>
      <w:r>
        <w:rPr>
          <w:color w:val="010202"/>
        </w:rPr>
        <w:t>mjeti</w:t>
      </w:r>
      <w:r>
        <w:rPr>
          <w:color w:val="010202"/>
          <w:spacing w:val="-5"/>
        </w:rPr>
        <w:t xml:space="preserve"> </w:t>
      </w:r>
      <w:r>
        <w:rPr>
          <w:color w:val="010202"/>
        </w:rPr>
        <w:t>ose resursi,</w:t>
      </w:r>
      <w:r>
        <w:rPr>
          <w:color w:val="010202"/>
          <w:spacing w:val="-10"/>
        </w:rPr>
        <w:t xml:space="preserve"> </w:t>
      </w:r>
      <w:r>
        <w:rPr>
          <w:color w:val="010202"/>
        </w:rPr>
        <w:t>që</w:t>
      </w:r>
      <w:r>
        <w:rPr>
          <w:color w:val="010202"/>
          <w:spacing w:val="-9"/>
        </w:rPr>
        <w:t xml:space="preserve"> </w:t>
      </w:r>
      <w:r>
        <w:rPr>
          <w:color w:val="010202"/>
        </w:rPr>
        <w:t>mund</w:t>
      </w:r>
      <w:r>
        <w:rPr>
          <w:color w:val="010202"/>
          <w:spacing w:val="-9"/>
        </w:rPr>
        <w:t xml:space="preserve"> </w:t>
      </w:r>
      <w:r>
        <w:rPr>
          <w:color w:val="010202"/>
        </w:rPr>
        <w:t>të</w:t>
      </w:r>
      <w:r>
        <w:rPr>
          <w:color w:val="010202"/>
          <w:spacing w:val="-10"/>
        </w:rPr>
        <w:t xml:space="preserve"> </w:t>
      </w:r>
      <w:r>
        <w:rPr>
          <w:color w:val="010202"/>
        </w:rPr>
        <w:t>nënkuptojë</w:t>
      </w:r>
      <w:r>
        <w:rPr>
          <w:color w:val="010202"/>
          <w:spacing w:val="-9"/>
        </w:rPr>
        <w:t xml:space="preserve"> </w:t>
      </w:r>
      <w:r>
        <w:rPr>
          <w:color w:val="010202"/>
        </w:rPr>
        <w:t>përdorimin</w:t>
      </w:r>
      <w:r>
        <w:rPr>
          <w:color w:val="010202"/>
          <w:spacing w:val="-9"/>
        </w:rPr>
        <w:t xml:space="preserve"> </w:t>
      </w:r>
      <w:r>
        <w:rPr>
          <w:color w:val="010202"/>
        </w:rPr>
        <w:t>e</w:t>
      </w:r>
      <w:r>
        <w:rPr>
          <w:color w:val="010202"/>
          <w:spacing w:val="-10"/>
        </w:rPr>
        <w:t xml:space="preserve"> </w:t>
      </w:r>
      <w:r>
        <w:rPr>
          <w:color w:val="010202"/>
        </w:rPr>
        <w:t>resurseve</w:t>
      </w:r>
      <w:r>
        <w:rPr>
          <w:color w:val="010202"/>
          <w:spacing w:val="-9"/>
        </w:rPr>
        <w:t xml:space="preserve"> </w:t>
      </w:r>
      <w:r>
        <w:rPr>
          <w:color w:val="010202"/>
        </w:rPr>
        <w:t>ekzistuese</w:t>
      </w:r>
      <w:r>
        <w:rPr>
          <w:color w:val="010202"/>
          <w:spacing w:val="-9"/>
        </w:rPr>
        <w:t xml:space="preserve"> </w:t>
      </w:r>
      <w:r>
        <w:rPr>
          <w:color w:val="010202"/>
        </w:rPr>
        <w:t>në</w:t>
      </w:r>
      <w:r>
        <w:rPr>
          <w:color w:val="010202"/>
          <w:spacing w:val="-10"/>
        </w:rPr>
        <w:t xml:space="preserve"> </w:t>
      </w:r>
      <w:r>
        <w:rPr>
          <w:color w:val="010202"/>
        </w:rPr>
        <w:t>një</w:t>
      </w:r>
      <w:r>
        <w:rPr>
          <w:color w:val="010202"/>
          <w:spacing w:val="-9"/>
        </w:rPr>
        <w:t xml:space="preserve"> </w:t>
      </w:r>
      <w:r>
        <w:rPr>
          <w:color w:val="010202"/>
        </w:rPr>
        <w:t>mënyrë</w:t>
      </w:r>
      <w:r>
        <w:rPr>
          <w:color w:val="010202"/>
          <w:spacing w:val="-9"/>
        </w:rPr>
        <w:t xml:space="preserve"> </w:t>
      </w:r>
      <w:r>
        <w:rPr>
          <w:color w:val="010202"/>
        </w:rPr>
        <w:t>të</w:t>
      </w:r>
      <w:r>
        <w:rPr>
          <w:color w:val="010202"/>
          <w:spacing w:val="-10"/>
        </w:rPr>
        <w:t xml:space="preserve"> </w:t>
      </w:r>
      <w:r>
        <w:rPr>
          <w:color w:val="010202"/>
        </w:rPr>
        <w:t>re.</w:t>
      </w:r>
      <w:r>
        <w:rPr>
          <w:color w:val="010202"/>
          <w:spacing w:val="-19"/>
        </w:rPr>
        <w:t xml:space="preserve"> </w:t>
      </w:r>
      <w:r>
        <w:rPr>
          <w:color w:val="010202"/>
        </w:rPr>
        <w:t>Ajo</w:t>
      </w:r>
      <w:r>
        <w:rPr>
          <w:color w:val="010202"/>
          <w:spacing w:val="-9"/>
        </w:rPr>
        <w:t xml:space="preserve"> </w:t>
      </w:r>
      <w:r>
        <w:rPr>
          <w:color w:val="010202"/>
        </w:rPr>
        <w:t>që</w:t>
      </w:r>
      <w:r>
        <w:rPr>
          <w:color w:val="010202"/>
          <w:spacing w:val="-9"/>
        </w:rPr>
        <w:t xml:space="preserve"> </w:t>
      </w:r>
      <w:r>
        <w:rPr>
          <w:color w:val="010202"/>
        </w:rPr>
        <w:t>është me rëndësi është se implementimi lidhet me nevojën e komunitetit të identifikuar në hapin 1, të përpunuar në hapin 2, dhe të konfirmuar në hapin 3 më sipër dhe se implementimi bëhet bashkë më palët e interesuara.</w:t>
      </w:r>
    </w:p>
    <w:p w:rsidR="006A3DC8" w:rsidRDefault="006A3DC8">
      <w:pPr>
        <w:pStyle w:val="BodyText"/>
        <w:rPr>
          <w:sz w:val="22"/>
        </w:rPr>
      </w:pPr>
    </w:p>
    <w:p w:rsidR="006A3DC8" w:rsidRDefault="00655B53">
      <w:pPr>
        <w:pStyle w:val="BodyText"/>
        <w:spacing w:line="232" w:lineRule="auto"/>
        <w:ind w:left="1140" w:right="1134"/>
        <w:jc w:val="both"/>
      </w:pPr>
      <w:r>
        <w:rPr>
          <w:color w:val="010202"/>
        </w:rPr>
        <w:t>Secila</w:t>
      </w:r>
      <w:r>
        <w:rPr>
          <w:color w:val="010202"/>
          <w:spacing w:val="-10"/>
        </w:rPr>
        <w:t xml:space="preserve"> </w:t>
      </w:r>
      <w:r>
        <w:rPr>
          <w:color w:val="010202"/>
        </w:rPr>
        <w:t>nga</w:t>
      </w:r>
      <w:r>
        <w:rPr>
          <w:color w:val="010202"/>
          <w:spacing w:val="-10"/>
        </w:rPr>
        <w:t xml:space="preserve"> </w:t>
      </w:r>
      <w:r>
        <w:rPr>
          <w:color w:val="010202"/>
        </w:rPr>
        <w:t>taktikat</w:t>
      </w:r>
      <w:r>
        <w:rPr>
          <w:color w:val="010202"/>
          <w:spacing w:val="-10"/>
        </w:rPr>
        <w:t xml:space="preserve"> </w:t>
      </w:r>
      <w:r>
        <w:rPr>
          <w:color w:val="010202"/>
        </w:rPr>
        <w:t>për</w:t>
      </w:r>
      <w:r>
        <w:rPr>
          <w:color w:val="010202"/>
          <w:spacing w:val="-10"/>
        </w:rPr>
        <w:t xml:space="preserve"> </w:t>
      </w:r>
      <w:r>
        <w:rPr>
          <w:color w:val="010202"/>
        </w:rPr>
        <w:t>veprim</w:t>
      </w:r>
      <w:r>
        <w:rPr>
          <w:color w:val="010202"/>
          <w:spacing w:val="-10"/>
        </w:rPr>
        <w:t xml:space="preserve"> </w:t>
      </w:r>
      <w:r>
        <w:rPr>
          <w:color w:val="010202"/>
        </w:rPr>
        <w:t>përqendrohet</w:t>
      </w:r>
      <w:r>
        <w:rPr>
          <w:color w:val="010202"/>
          <w:spacing w:val="-9"/>
        </w:rPr>
        <w:t xml:space="preserve"> </w:t>
      </w:r>
      <w:r>
        <w:rPr>
          <w:color w:val="010202"/>
        </w:rPr>
        <w:t>tek</w:t>
      </w:r>
      <w:r>
        <w:rPr>
          <w:color w:val="010202"/>
          <w:spacing w:val="-10"/>
        </w:rPr>
        <w:t xml:space="preserve"> </w:t>
      </w:r>
      <w:r>
        <w:rPr>
          <w:color w:val="010202"/>
        </w:rPr>
        <w:t>angazhimi</w:t>
      </w:r>
      <w:r>
        <w:rPr>
          <w:color w:val="010202"/>
          <w:spacing w:val="-10"/>
        </w:rPr>
        <w:t xml:space="preserve"> </w:t>
      </w:r>
      <w:r>
        <w:rPr>
          <w:color w:val="010202"/>
        </w:rPr>
        <w:t>aktiv</w:t>
      </w:r>
      <w:r>
        <w:rPr>
          <w:color w:val="010202"/>
          <w:spacing w:val="-10"/>
        </w:rPr>
        <w:t xml:space="preserve"> </w:t>
      </w:r>
      <w:r>
        <w:rPr>
          <w:color w:val="010202"/>
        </w:rPr>
        <w:t>i</w:t>
      </w:r>
      <w:r>
        <w:rPr>
          <w:color w:val="010202"/>
          <w:spacing w:val="-10"/>
        </w:rPr>
        <w:t xml:space="preserve"> </w:t>
      </w:r>
      <w:r>
        <w:rPr>
          <w:color w:val="010202"/>
        </w:rPr>
        <w:t>palës</w:t>
      </w:r>
      <w:r>
        <w:rPr>
          <w:color w:val="010202"/>
          <w:spacing w:val="-10"/>
        </w:rPr>
        <w:t xml:space="preserve"> </w:t>
      </w:r>
      <w:r>
        <w:rPr>
          <w:color w:val="010202"/>
        </w:rPr>
        <w:t>së</w:t>
      </w:r>
      <w:r>
        <w:rPr>
          <w:color w:val="010202"/>
          <w:spacing w:val="-9"/>
        </w:rPr>
        <w:t xml:space="preserve"> </w:t>
      </w:r>
      <w:r>
        <w:rPr>
          <w:color w:val="010202"/>
        </w:rPr>
        <w:t>interesuar</w:t>
      </w:r>
      <w:r>
        <w:rPr>
          <w:color w:val="010202"/>
          <w:spacing w:val="-10"/>
        </w:rPr>
        <w:t xml:space="preserve"> </w:t>
      </w:r>
      <w:r>
        <w:rPr>
          <w:color w:val="010202"/>
        </w:rPr>
        <w:t>dhe</w:t>
      </w:r>
      <w:r>
        <w:rPr>
          <w:color w:val="010202"/>
          <w:spacing w:val="-10"/>
        </w:rPr>
        <w:t xml:space="preserve"> </w:t>
      </w:r>
      <w:r>
        <w:rPr>
          <w:color w:val="010202"/>
        </w:rPr>
        <w:t>të</w:t>
      </w:r>
      <w:r>
        <w:rPr>
          <w:color w:val="010202"/>
          <w:spacing w:val="-10"/>
        </w:rPr>
        <w:t xml:space="preserve"> </w:t>
      </w:r>
      <w:r>
        <w:rPr>
          <w:color w:val="010202"/>
        </w:rPr>
        <w:t xml:space="preserve">dhënat e komunës lidhur me problemin e identifikuar. </w:t>
      </w:r>
      <w:r>
        <w:rPr>
          <w:color w:val="010202"/>
          <w:spacing w:val="-4"/>
        </w:rPr>
        <w:t xml:space="preserve">Për </w:t>
      </w:r>
      <w:r>
        <w:rPr>
          <w:color w:val="010202"/>
        </w:rPr>
        <w:t>dallim nga secili hap në fazën e formulimit, në fazën e veprimit ky hap përqendrohet ekskluzivisht tek implementimi i taktikës së</w:t>
      </w:r>
      <w:r>
        <w:rPr>
          <w:color w:val="010202"/>
          <w:spacing w:val="-13"/>
        </w:rPr>
        <w:t xml:space="preserve"> </w:t>
      </w:r>
      <w:r>
        <w:rPr>
          <w:color w:val="010202"/>
        </w:rPr>
        <w:t>veprimit.</w:t>
      </w:r>
    </w:p>
    <w:p w:rsidR="006A3DC8" w:rsidRDefault="006A3DC8">
      <w:pPr>
        <w:pStyle w:val="BodyText"/>
        <w:spacing w:before="3"/>
        <w:rPr>
          <w:sz w:val="23"/>
        </w:rPr>
      </w:pPr>
    </w:p>
    <w:p w:rsidR="006A3DC8" w:rsidRDefault="00655B53">
      <w:pPr>
        <w:pStyle w:val="BodyText"/>
        <w:spacing w:line="232" w:lineRule="auto"/>
        <w:ind w:left="1140" w:right="1132"/>
        <w:jc w:val="both"/>
      </w:pPr>
      <w:r>
        <w:rPr>
          <w:i/>
          <w:color w:val="010202"/>
        </w:rPr>
        <w:t xml:space="preserve">Qëllimi: </w:t>
      </w:r>
      <w:r>
        <w:rPr>
          <w:color w:val="010202"/>
        </w:rPr>
        <w:t>Përdorni taktikë të veprimit bashkë me banorët ashtu që do t’ia përshtatni kapacitetit të komunës suaj duke i përdorur resurset e disponueshme njerëzore, të të dhënave dhe ato teknike. Përgjigjuni në këto pyetje.</w:t>
      </w:r>
    </w:p>
    <w:p w:rsidR="006A3DC8" w:rsidRDefault="006A3DC8">
      <w:pPr>
        <w:spacing w:line="232" w:lineRule="auto"/>
        <w:jc w:val="both"/>
        <w:sectPr w:rsidR="006A3DC8">
          <w:pgSz w:w="11910" w:h="16840"/>
          <w:pgMar w:top="3260" w:right="0" w:bottom="700" w:left="0" w:header="316" w:footer="508" w:gutter="0"/>
          <w:cols w:space="720"/>
        </w:sectPr>
      </w:pPr>
    </w:p>
    <w:p w:rsidR="006A3DC8" w:rsidRDefault="00531715">
      <w:pPr>
        <w:pStyle w:val="BodyText"/>
        <w:spacing w:before="2"/>
        <w:rPr>
          <w:sz w:val="18"/>
        </w:rPr>
      </w:pPr>
      <w:r>
        <w:lastRenderedPageBreak/>
        <w:pict>
          <v:shape id="_x0000_s1090" type="#_x0000_t202" style="position:absolute;margin-left:291.7pt;margin-top:808.95pt;width:11.95pt;height:12pt;z-index:-252656640;mso-position-horizontal-relative:page;mso-position-vertical-relative:page" filled="f" stroked="f">
            <v:textbox inset="0,0,0,0">
              <w:txbxContent>
                <w:p w:rsidR="006A3DC8" w:rsidRDefault="00655B53">
                  <w:pPr>
                    <w:spacing w:line="240" w:lineRule="exact"/>
                    <w:rPr>
                      <w:b/>
                      <w:sz w:val="24"/>
                    </w:rPr>
                  </w:pPr>
                  <w:r>
                    <w:rPr>
                      <w:b/>
                      <w:color w:val="010202"/>
                      <w:sz w:val="24"/>
                    </w:rPr>
                    <w:t>12</w:t>
                  </w:r>
                </w:p>
              </w:txbxContent>
            </v:textbox>
            <w10:wrap anchorx="page" anchory="page"/>
          </v:shape>
        </w:pict>
      </w:r>
      <w:r>
        <w:pict>
          <v:group id="_x0000_s1086" style="position:absolute;margin-left:0;margin-top:675.05pt;width:595.3pt;height:166.85pt;z-index:251679744;mso-position-horizontal-relative:page;mso-position-vertical-relative:page" coordorigin=",13501" coordsize="11906,3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style="position:absolute;left:5772;top:16129;width:331;height:331">
              <v:imagedata r:id="rId17" o:title=""/>
            </v:shape>
            <v:shape id="_x0000_s1088" type="#_x0000_t75" style="position:absolute;top:13500;width:11906;height:3337">
              <v:imagedata r:id="rId18" o:title=""/>
            </v:shape>
            <v:shape id="_x0000_s1087" type="#_x0000_t202" style="position:absolute;left:8500;top:16385;width:2924;height:240" filled="f" stroked="f">
              <v:textbox inset="0,0,0,0">
                <w:txbxContent>
                  <w:p w:rsidR="006A3DC8" w:rsidRDefault="00655B53">
                    <w:pPr>
                      <w:spacing w:line="240" w:lineRule="exact"/>
                      <w:rPr>
                        <w:sz w:val="24"/>
                      </w:rPr>
                    </w:pPr>
                    <w:r>
                      <w:rPr>
                        <w:color w:val="010202"/>
                        <w:sz w:val="24"/>
                      </w:rPr>
                      <w:t>(Kristina Alexanderson/Flickr)</w:t>
                    </w:r>
                  </w:p>
                </w:txbxContent>
              </v:textbox>
            </v:shape>
            <w10:wrap anchorx="page" anchory="page"/>
          </v:group>
        </w:pict>
      </w:r>
    </w:p>
    <w:p w:rsidR="006A3DC8" w:rsidRDefault="00655B53">
      <w:pPr>
        <w:pStyle w:val="ListParagraph"/>
        <w:numPr>
          <w:ilvl w:val="0"/>
          <w:numId w:val="4"/>
        </w:numPr>
        <w:tabs>
          <w:tab w:val="left" w:pos="1391"/>
        </w:tabs>
        <w:spacing w:before="50" w:line="287" w:lineRule="exact"/>
        <w:ind w:left="1390" w:hanging="251"/>
        <w:rPr>
          <w:sz w:val="24"/>
        </w:rPr>
      </w:pPr>
      <w:r>
        <w:rPr>
          <w:color w:val="010202"/>
          <w:sz w:val="24"/>
        </w:rPr>
        <w:t>Kush do të jetë kampioni i komunës që do ta udhëheqë këtë</w:t>
      </w:r>
      <w:r>
        <w:rPr>
          <w:color w:val="010202"/>
          <w:spacing w:val="-10"/>
          <w:sz w:val="24"/>
        </w:rPr>
        <w:t xml:space="preserve"> </w:t>
      </w:r>
      <w:r>
        <w:rPr>
          <w:color w:val="010202"/>
          <w:sz w:val="24"/>
        </w:rPr>
        <w:t>projekt?</w:t>
      </w:r>
    </w:p>
    <w:p w:rsidR="006A3DC8" w:rsidRDefault="00655B53">
      <w:pPr>
        <w:pStyle w:val="ListParagraph"/>
        <w:numPr>
          <w:ilvl w:val="0"/>
          <w:numId w:val="4"/>
        </w:numPr>
        <w:tabs>
          <w:tab w:val="left" w:pos="1385"/>
        </w:tabs>
        <w:spacing w:line="280" w:lineRule="exact"/>
        <w:ind w:left="1384" w:hanging="245"/>
        <w:rPr>
          <w:sz w:val="24"/>
        </w:rPr>
      </w:pPr>
      <w:r>
        <w:rPr>
          <w:color w:val="010202"/>
          <w:sz w:val="24"/>
        </w:rPr>
        <w:t>Si mund të siguroj mjete për këtë</w:t>
      </w:r>
      <w:r>
        <w:rPr>
          <w:color w:val="010202"/>
          <w:spacing w:val="-3"/>
          <w:sz w:val="24"/>
        </w:rPr>
        <w:t xml:space="preserve"> </w:t>
      </w:r>
      <w:r>
        <w:rPr>
          <w:color w:val="010202"/>
          <w:sz w:val="24"/>
        </w:rPr>
        <w:t>projekt?</w:t>
      </w:r>
    </w:p>
    <w:p w:rsidR="006A3DC8" w:rsidRDefault="00655B53">
      <w:pPr>
        <w:pStyle w:val="ListParagraph"/>
        <w:numPr>
          <w:ilvl w:val="0"/>
          <w:numId w:val="4"/>
        </w:numPr>
        <w:tabs>
          <w:tab w:val="left" w:pos="1382"/>
        </w:tabs>
        <w:spacing w:line="280" w:lineRule="exact"/>
        <w:ind w:left="1381" w:hanging="242"/>
        <w:rPr>
          <w:sz w:val="24"/>
        </w:rPr>
      </w:pPr>
      <w:r>
        <w:rPr>
          <w:color w:val="010202"/>
          <w:sz w:val="24"/>
        </w:rPr>
        <w:t>Cilët janë personat zyrtarë të komunës të përfshirë që mund të sigurojnë që kjo të</w:t>
      </w:r>
      <w:r>
        <w:rPr>
          <w:color w:val="010202"/>
          <w:spacing w:val="-25"/>
          <w:sz w:val="24"/>
        </w:rPr>
        <w:t xml:space="preserve"> </w:t>
      </w:r>
      <w:r>
        <w:rPr>
          <w:color w:val="010202"/>
          <w:sz w:val="24"/>
        </w:rPr>
        <w:t>funksionojë?</w:t>
      </w:r>
    </w:p>
    <w:p w:rsidR="006A3DC8" w:rsidRDefault="00655B53">
      <w:pPr>
        <w:pStyle w:val="ListParagraph"/>
        <w:numPr>
          <w:ilvl w:val="0"/>
          <w:numId w:val="4"/>
        </w:numPr>
        <w:tabs>
          <w:tab w:val="left" w:pos="1382"/>
        </w:tabs>
        <w:spacing w:line="284" w:lineRule="exact"/>
        <w:ind w:left="1381" w:hanging="242"/>
        <w:rPr>
          <w:sz w:val="24"/>
        </w:rPr>
      </w:pPr>
      <w:r>
        <w:rPr>
          <w:color w:val="010202"/>
          <w:sz w:val="24"/>
        </w:rPr>
        <w:t>Cilat janë palët e jashtme të interesuara që mund të sigurojnë që kjo të</w:t>
      </w:r>
      <w:r>
        <w:rPr>
          <w:color w:val="010202"/>
          <w:spacing w:val="-16"/>
          <w:sz w:val="24"/>
        </w:rPr>
        <w:t xml:space="preserve"> </w:t>
      </w:r>
      <w:r>
        <w:rPr>
          <w:color w:val="010202"/>
          <w:sz w:val="24"/>
        </w:rPr>
        <w:t>funksionojë?</w:t>
      </w:r>
    </w:p>
    <w:p w:rsidR="006A3DC8" w:rsidRDefault="00655B53">
      <w:pPr>
        <w:pStyle w:val="ListParagraph"/>
        <w:numPr>
          <w:ilvl w:val="0"/>
          <w:numId w:val="4"/>
        </w:numPr>
        <w:tabs>
          <w:tab w:val="left" w:pos="1385"/>
        </w:tabs>
        <w:spacing w:line="290" w:lineRule="exact"/>
        <w:ind w:left="1384" w:hanging="245"/>
        <w:rPr>
          <w:sz w:val="24"/>
        </w:rPr>
      </w:pPr>
      <w:r>
        <w:rPr>
          <w:color w:val="010202"/>
          <w:sz w:val="24"/>
        </w:rPr>
        <w:t>Si mund ta dokumentoj atë që e bëj që të përgatitem për përgjigje/</w:t>
      </w:r>
      <w:r>
        <w:rPr>
          <w:color w:val="010202"/>
          <w:spacing w:val="-7"/>
          <w:sz w:val="24"/>
        </w:rPr>
        <w:t xml:space="preserve"> </w:t>
      </w:r>
      <w:r>
        <w:rPr>
          <w:color w:val="010202"/>
          <w:sz w:val="24"/>
        </w:rPr>
        <w:t>replikë?</w:t>
      </w:r>
    </w:p>
    <w:p w:rsidR="006A3DC8" w:rsidRDefault="006A3DC8">
      <w:pPr>
        <w:pStyle w:val="BodyText"/>
        <w:rPr>
          <w:sz w:val="18"/>
        </w:rPr>
      </w:pPr>
    </w:p>
    <w:p w:rsidR="006A3DC8" w:rsidRDefault="00655B53">
      <w:pPr>
        <w:pStyle w:val="Heading1"/>
        <w:tabs>
          <w:tab w:val="left" w:pos="1139"/>
          <w:tab w:val="left" w:pos="4612"/>
        </w:tabs>
        <w:ind w:left="0"/>
        <w:jc w:val="left"/>
      </w:pPr>
      <w:bookmarkStart w:id="12" w:name="_TOC_250011"/>
      <w:r>
        <w:rPr>
          <w:color w:val="010202"/>
          <w:shd w:val="clear" w:color="auto" w:fill="C6C6C7"/>
        </w:rPr>
        <w:t xml:space="preserve"> </w:t>
      </w:r>
      <w:r>
        <w:rPr>
          <w:color w:val="010202"/>
          <w:shd w:val="clear" w:color="auto" w:fill="C6C6C7"/>
        </w:rPr>
        <w:tab/>
        <w:t>5. Matni</w:t>
      </w:r>
      <w:r>
        <w:rPr>
          <w:color w:val="010202"/>
          <w:spacing w:val="-12"/>
          <w:shd w:val="clear" w:color="auto" w:fill="C6C6C7"/>
        </w:rPr>
        <w:t xml:space="preserve"> </w:t>
      </w:r>
      <w:bookmarkEnd w:id="12"/>
      <w:r>
        <w:rPr>
          <w:color w:val="010202"/>
          <w:shd w:val="clear" w:color="auto" w:fill="C6C6C7"/>
        </w:rPr>
        <w:t>suksesin</w:t>
      </w:r>
      <w:r>
        <w:rPr>
          <w:color w:val="010202"/>
          <w:shd w:val="clear" w:color="auto" w:fill="C6C6C7"/>
        </w:rPr>
        <w:tab/>
      </w:r>
    </w:p>
    <w:p w:rsidR="006A3DC8" w:rsidRDefault="00655B53">
      <w:pPr>
        <w:pStyle w:val="BodyText"/>
        <w:spacing w:before="235" w:line="287" w:lineRule="exact"/>
        <w:ind w:left="1140"/>
        <w:jc w:val="both"/>
      </w:pPr>
      <w:r>
        <w:rPr>
          <w:color w:val="010202"/>
        </w:rPr>
        <w:t>Pas implementimit të hapit të katërt për gjetjen e zgjidhjes me komunitetin, me rëndësi qenësore</w:t>
      </w:r>
    </w:p>
    <w:p w:rsidR="006A3DC8" w:rsidRDefault="00655B53">
      <w:pPr>
        <w:pStyle w:val="BodyText"/>
        <w:spacing w:line="287" w:lineRule="exact"/>
        <w:ind w:left="1140"/>
        <w:jc w:val="both"/>
      </w:pPr>
      <w:r>
        <w:rPr>
          <w:color w:val="010202"/>
        </w:rPr>
        <w:t>është që personat zyrtarë të komunës ta konfirmojnë dhe matin arritjen.</w:t>
      </w:r>
    </w:p>
    <w:p w:rsidR="006A3DC8" w:rsidRDefault="006A3DC8">
      <w:pPr>
        <w:pStyle w:val="BodyText"/>
        <w:spacing w:before="8"/>
        <w:rPr>
          <w:sz w:val="22"/>
        </w:rPr>
      </w:pPr>
    </w:p>
    <w:p w:rsidR="006A3DC8" w:rsidRDefault="00655B53">
      <w:pPr>
        <w:pStyle w:val="BodyText"/>
        <w:spacing w:line="230" w:lineRule="auto"/>
        <w:ind w:left="1140" w:right="1134"/>
        <w:jc w:val="both"/>
      </w:pPr>
      <w:r>
        <w:rPr>
          <w:color w:val="010202"/>
        </w:rPr>
        <w:t>Pyetjet për atë se çfarë do të thotë sukses, si do të duket dhe si duhet të bëhet matja janë të përfshira në hapin 1 dhe të përpunuara me ekspertët e komunitetit në hapin 2. Në kushte ideale, ekipet projektuese duhet të punojnë në drejtim të identifikimit të seteve publiketë të dhënave me të cilat mund të matet suksesi dhe të ndiqen dhe ndahen me publikun ose me palët e interesuara të përfshira me tregues realistë për avancimin. Matja e suksesit paraqet analizë të realizimit që përfshin ndjekje të treguesve kyç në terren, me të dhëna të grumbulluara nga ana e shërbimeve komunale</w:t>
      </w:r>
      <w:r>
        <w:rPr>
          <w:color w:val="010202"/>
          <w:spacing w:val="-4"/>
        </w:rPr>
        <w:t xml:space="preserve"> </w:t>
      </w:r>
      <w:r>
        <w:rPr>
          <w:color w:val="010202"/>
        </w:rPr>
        <w:t>ose</w:t>
      </w:r>
      <w:r>
        <w:rPr>
          <w:color w:val="010202"/>
          <w:spacing w:val="-3"/>
        </w:rPr>
        <w:t xml:space="preserve"> </w:t>
      </w:r>
      <w:r>
        <w:rPr>
          <w:color w:val="010202"/>
        </w:rPr>
        <w:t>me</w:t>
      </w:r>
      <w:r>
        <w:rPr>
          <w:color w:val="010202"/>
          <w:spacing w:val="-3"/>
        </w:rPr>
        <w:t xml:space="preserve"> </w:t>
      </w:r>
      <w:r>
        <w:rPr>
          <w:color w:val="010202"/>
        </w:rPr>
        <w:t>grumbullim</w:t>
      </w:r>
      <w:r>
        <w:rPr>
          <w:color w:val="010202"/>
          <w:spacing w:val="-3"/>
        </w:rPr>
        <w:t xml:space="preserve"> </w:t>
      </w:r>
      <w:r>
        <w:rPr>
          <w:color w:val="010202"/>
        </w:rPr>
        <w:t>dhe</w:t>
      </w:r>
      <w:r>
        <w:rPr>
          <w:color w:val="010202"/>
          <w:spacing w:val="-4"/>
        </w:rPr>
        <w:t xml:space="preserve"> </w:t>
      </w:r>
      <w:r>
        <w:rPr>
          <w:color w:val="010202"/>
        </w:rPr>
        <w:t>ndjekje</w:t>
      </w:r>
      <w:r>
        <w:rPr>
          <w:color w:val="010202"/>
          <w:spacing w:val="-3"/>
        </w:rPr>
        <w:t xml:space="preserve"> </w:t>
      </w:r>
      <w:r>
        <w:rPr>
          <w:color w:val="010202"/>
        </w:rPr>
        <w:t>të</w:t>
      </w:r>
      <w:r>
        <w:rPr>
          <w:color w:val="010202"/>
          <w:spacing w:val="-3"/>
        </w:rPr>
        <w:t xml:space="preserve"> </w:t>
      </w:r>
      <w:r>
        <w:rPr>
          <w:color w:val="010202"/>
        </w:rPr>
        <w:t>të</w:t>
      </w:r>
      <w:r>
        <w:rPr>
          <w:color w:val="010202"/>
          <w:spacing w:val="-3"/>
        </w:rPr>
        <w:t xml:space="preserve"> </w:t>
      </w:r>
      <w:r>
        <w:rPr>
          <w:color w:val="010202"/>
        </w:rPr>
        <w:t>dhënave</w:t>
      </w:r>
      <w:r>
        <w:rPr>
          <w:color w:val="010202"/>
          <w:spacing w:val="-4"/>
        </w:rPr>
        <w:t xml:space="preserve"> </w:t>
      </w:r>
      <w:r>
        <w:rPr>
          <w:color w:val="010202"/>
        </w:rPr>
        <w:t>të</w:t>
      </w:r>
      <w:r>
        <w:rPr>
          <w:color w:val="010202"/>
          <w:spacing w:val="-3"/>
        </w:rPr>
        <w:t xml:space="preserve"> </w:t>
      </w:r>
      <w:r>
        <w:rPr>
          <w:color w:val="010202"/>
        </w:rPr>
        <w:t>reja</w:t>
      </w:r>
      <w:r>
        <w:rPr>
          <w:color w:val="010202"/>
          <w:spacing w:val="-3"/>
        </w:rPr>
        <w:t xml:space="preserve"> </w:t>
      </w:r>
      <w:r>
        <w:rPr>
          <w:color w:val="010202"/>
        </w:rPr>
        <w:t>kualitative</w:t>
      </w:r>
      <w:r>
        <w:rPr>
          <w:color w:val="010202"/>
          <w:spacing w:val="-3"/>
        </w:rPr>
        <w:t xml:space="preserve"> </w:t>
      </w:r>
      <w:r>
        <w:rPr>
          <w:color w:val="010202"/>
        </w:rPr>
        <w:t>nëpërmjet</w:t>
      </w:r>
      <w:r>
        <w:rPr>
          <w:color w:val="010202"/>
          <w:spacing w:val="-4"/>
        </w:rPr>
        <w:t xml:space="preserve"> </w:t>
      </w:r>
      <w:r>
        <w:rPr>
          <w:color w:val="010202"/>
        </w:rPr>
        <w:t>intervistimit të palëve qenësore të interesuara. Gjithsesi, bashkëpunimi për të dhëna publikeështë efektiv dhe i qëndrueshëm</w:t>
      </w:r>
      <w:r>
        <w:rPr>
          <w:color w:val="010202"/>
          <w:spacing w:val="-7"/>
        </w:rPr>
        <w:t xml:space="preserve"> </w:t>
      </w:r>
      <w:r>
        <w:rPr>
          <w:color w:val="010202"/>
        </w:rPr>
        <w:t>vetëm</w:t>
      </w:r>
      <w:r>
        <w:rPr>
          <w:color w:val="010202"/>
          <w:spacing w:val="-6"/>
        </w:rPr>
        <w:t xml:space="preserve"> </w:t>
      </w:r>
      <w:r>
        <w:rPr>
          <w:color w:val="010202"/>
        </w:rPr>
        <w:t>kur</w:t>
      </w:r>
      <w:r>
        <w:rPr>
          <w:color w:val="010202"/>
          <w:spacing w:val="-6"/>
        </w:rPr>
        <w:t xml:space="preserve"> </w:t>
      </w:r>
      <w:r>
        <w:rPr>
          <w:color w:val="010202"/>
        </w:rPr>
        <w:t>komunat</w:t>
      </w:r>
      <w:r>
        <w:rPr>
          <w:color w:val="010202"/>
          <w:spacing w:val="-6"/>
        </w:rPr>
        <w:t xml:space="preserve"> </w:t>
      </w:r>
      <w:r>
        <w:rPr>
          <w:color w:val="010202"/>
        </w:rPr>
        <w:t>mund</w:t>
      </w:r>
      <w:r>
        <w:rPr>
          <w:color w:val="010202"/>
          <w:spacing w:val="-6"/>
        </w:rPr>
        <w:t xml:space="preserve"> </w:t>
      </w:r>
      <w:r>
        <w:rPr>
          <w:color w:val="010202"/>
        </w:rPr>
        <w:t>të</w:t>
      </w:r>
      <w:r>
        <w:rPr>
          <w:color w:val="010202"/>
          <w:spacing w:val="-6"/>
        </w:rPr>
        <w:t xml:space="preserve"> </w:t>
      </w:r>
      <w:r>
        <w:rPr>
          <w:color w:val="010202"/>
        </w:rPr>
        <w:t>tregojnë</w:t>
      </w:r>
      <w:r>
        <w:rPr>
          <w:color w:val="010202"/>
          <w:spacing w:val="-6"/>
        </w:rPr>
        <w:t xml:space="preserve"> </w:t>
      </w:r>
      <w:r>
        <w:rPr>
          <w:color w:val="010202"/>
        </w:rPr>
        <w:t>ndikim</w:t>
      </w:r>
      <w:r>
        <w:rPr>
          <w:color w:val="010202"/>
          <w:spacing w:val="-6"/>
        </w:rPr>
        <w:t xml:space="preserve"> </w:t>
      </w:r>
      <w:r>
        <w:rPr>
          <w:color w:val="010202"/>
        </w:rPr>
        <w:t>nëpërmjet</w:t>
      </w:r>
      <w:r>
        <w:rPr>
          <w:color w:val="010202"/>
          <w:spacing w:val="-7"/>
        </w:rPr>
        <w:t xml:space="preserve"> </w:t>
      </w:r>
      <w:r>
        <w:rPr>
          <w:color w:val="010202"/>
        </w:rPr>
        <w:t>matjeve</w:t>
      </w:r>
      <w:r>
        <w:rPr>
          <w:color w:val="010202"/>
          <w:spacing w:val="-6"/>
        </w:rPr>
        <w:t xml:space="preserve"> </w:t>
      </w:r>
      <w:r>
        <w:rPr>
          <w:color w:val="010202"/>
        </w:rPr>
        <w:t>konkrete</w:t>
      </w:r>
      <w:r>
        <w:rPr>
          <w:color w:val="010202"/>
          <w:spacing w:val="-6"/>
        </w:rPr>
        <w:t xml:space="preserve"> </w:t>
      </w:r>
      <w:r>
        <w:rPr>
          <w:color w:val="010202"/>
        </w:rPr>
        <w:t>që</w:t>
      </w:r>
      <w:r>
        <w:rPr>
          <w:color w:val="010202"/>
          <w:spacing w:val="-6"/>
        </w:rPr>
        <w:t xml:space="preserve"> </w:t>
      </w:r>
      <w:r>
        <w:rPr>
          <w:color w:val="010202"/>
        </w:rPr>
        <w:t>mund të</w:t>
      </w:r>
      <w:r>
        <w:rPr>
          <w:color w:val="010202"/>
          <w:spacing w:val="-1"/>
        </w:rPr>
        <w:t xml:space="preserve"> </w:t>
      </w:r>
      <w:r>
        <w:rPr>
          <w:color w:val="010202"/>
        </w:rPr>
        <w:t>paraqiten.</w:t>
      </w:r>
    </w:p>
    <w:p w:rsidR="006A3DC8" w:rsidRDefault="006A3DC8">
      <w:pPr>
        <w:pStyle w:val="BodyText"/>
        <w:rPr>
          <w:sz w:val="18"/>
        </w:rPr>
      </w:pPr>
    </w:p>
    <w:p w:rsidR="006A3DC8" w:rsidRDefault="00655B53">
      <w:pPr>
        <w:pStyle w:val="Heading1"/>
        <w:tabs>
          <w:tab w:val="left" w:pos="1139"/>
          <w:tab w:val="left" w:pos="3999"/>
        </w:tabs>
        <w:ind w:left="0"/>
        <w:jc w:val="left"/>
      </w:pPr>
      <w:bookmarkStart w:id="13" w:name="_TOC_250010"/>
      <w:r>
        <w:rPr>
          <w:color w:val="010202"/>
          <w:shd w:val="clear" w:color="auto" w:fill="C6C6C7"/>
        </w:rPr>
        <w:t xml:space="preserve"> </w:t>
      </w:r>
      <w:r>
        <w:rPr>
          <w:color w:val="010202"/>
          <w:shd w:val="clear" w:color="auto" w:fill="C6C6C7"/>
        </w:rPr>
        <w:tab/>
        <w:t>6.</w:t>
      </w:r>
      <w:r>
        <w:rPr>
          <w:color w:val="010202"/>
          <w:spacing w:val="-10"/>
          <w:shd w:val="clear" w:color="auto" w:fill="C6C6C7"/>
        </w:rPr>
        <w:t xml:space="preserve"> </w:t>
      </w:r>
      <w:bookmarkEnd w:id="13"/>
      <w:r>
        <w:rPr>
          <w:color w:val="010202"/>
          <w:shd w:val="clear" w:color="auto" w:fill="C6C6C7"/>
        </w:rPr>
        <w:t>Përsëritni</w:t>
      </w:r>
      <w:r>
        <w:rPr>
          <w:color w:val="010202"/>
          <w:shd w:val="clear" w:color="auto" w:fill="C6C6C7"/>
        </w:rPr>
        <w:tab/>
      </w:r>
    </w:p>
    <w:p w:rsidR="006A3DC8" w:rsidRDefault="00655B53">
      <w:pPr>
        <w:pStyle w:val="BodyText"/>
        <w:spacing w:before="244" w:line="230" w:lineRule="auto"/>
        <w:ind w:left="1140" w:right="1133"/>
        <w:jc w:val="both"/>
      </w:pPr>
      <w:r>
        <w:rPr>
          <w:color w:val="010202"/>
        </w:rPr>
        <w:t xml:space="preserve">Proceset e Angazhimit </w:t>
      </w:r>
      <w:r>
        <w:rPr>
          <w:color w:val="010202"/>
          <w:spacing w:val="-3"/>
        </w:rPr>
        <w:t xml:space="preserve">Taktik </w:t>
      </w:r>
      <w:r>
        <w:rPr>
          <w:color w:val="010202"/>
        </w:rPr>
        <w:t xml:space="preserve">të të Dhënave me rregull duhet të rezultojnë me intervenime me vëllim më të vogël; ato „produktet minimale të realizueshme” që bëhen shpejt për të lidhur palët e interesuara nga komuniteti me informacionet e nevojshme për menaxhimin e sfidave publike. </w:t>
      </w:r>
      <w:r>
        <w:rPr>
          <w:color w:val="010202"/>
          <w:spacing w:val="-4"/>
        </w:rPr>
        <w:t xml:space="preserve">Për </w:t>
      </w:r>
      <w:r>
        <w:rPr>
          <w:color w:val="010202"/>
        </w:rPr>
        <w:t xml:space="preserve">nga natyra, ky proces është i dedikuar që të përsëritet dhe të vazhdojë të sigurojë rritje dhe përmirësim të programeve për të dhëna publikeme mbështetje nga komuniteti i informuar. Me çdo replikim dhe përsëritje, gjithnjë e më shumë grupe në komunitet përfshihen në procesin e përdorimit të të dhënave publikedhe kështu krijohen më shumë mundësi që të dhënat publike     të kenë ndikim. Prandaj, rekomandojmë që komunat të sigurojnë proces të vazhdueshëm dhe     të kultivojnë kulturë të përdorimit të vazhdueshëm të Udhëzuesit </w:t>
      </w:r>
      <w:r>
        <w:rPr>
          <w:color w:val="010202"/>
          <w:spacing w:val="-3"/>
        </w:rPr>
        <w:t xml:space="preserve">Taktik </w:t>
      </w:r>
      <w:r>
        <w:rPr>
          <w:color w:val="010202"/>
        </w:rPr>
        <w:t xml:space="preserve">për Komunat e Hapura/ Angazhimit </w:t>
      </w:r>
      <w:r>
        <w:rPr>
          <w:color w:val="010202"/>
          <w:spacing w:val="-3"/>
        </w:rPr>
        <w:t xml:space="preserve">Taktik </w:t>
      </w:r>
      <w:r>
        <w:rPr>
          <w:color w:val="010202"/>
        </w:rPr>
        <w:t>të të</w:t>
      </w:r>
      <w:r>
        <w:rPr>
          <w:color w:val="010202"/>
          <w:spacing w:val="-17"/>
        </w:rPr>
        <w:t xml:space="preserve"> </w:t>
      </w:r>
      <w:r>
        <w:rPr>
          <w:color w:val="010202"/>
        </w:rPr>
        <w:t>Dhënave.</w:t>
      </w:r>
    </w:p>
    <w:p w:rsidR="006A3DC8" w:rsidRDefault="006A3DC8">
      <w:pPr>
        <w:spacing w:line="230" w:lineRule="auto"/>
        <w:jc w:val="both"/>
        <w:sectPr w:rsidR="006A3DC8">
          <w:headerReference w:type="default" r:id="rId19"/>
          <w:footerReference w:type="default" r:id="rId20"/>
          <w:pgSz w:w="11910" w:h="16840"/>
          <w:pgMar w:top="3260" w:right="0" w:bottom="0" w:left="0" w:header="378" w:footer="0" w:gutter="0"/>
          <w:cols w:space="720"/>
        </w:sectPr>
      </w:pPr>
    </w:p>
    <w:p w:rsidR="006A3DC8" w:rsidRDefault="006A3DC8">
      <w:pPr>
        <w:pStyle w:val="BodyText"/>
        <w:spacing w:before="5"/>
        <w:rPr>
          <w:sz w:val="20"/>
        </w:rPr>
      </w:pPr>
    </w:p>
    <w:p w:rsidR="006A3DC8" w:rsidRDefault="00655B53">
      <w:pPr>
        <w:spacing w:before="25" w:line="235" w:lineRule="auto"/>
        <w:ind w:left="1140" w:right="971"/>
        <w:rPr>
          <w:b/>
          <w:i/>
          <w:sz w:val="40"/>
        </w:rPr>
      </w:pPr>
      <w:r>
        <w:rPr>
          <w:b/>
          <w:i/>
          <w:color w:val="010202"/>
          <w:sz w:val="40"/>
        </w:rPr>
        <w:t>Përfshirje e vërtetë e të dhënave në zgjidhjen e sfidave lokale</w:t>
      </w:r>
    </w:p>
    <w:p w:rsidR="006A3DC8" w:rsidRDefault="00655B53">
      <w:pPr>
        <w:pStyle w:val="BodyText"/>
        <w:spacing w:before="248" w:line="235" w:lineRule="auto"/>
        <w:ind w:left="1140" w:right="1136"/>
        <w:jc w:val="both"/>
      </w:pPr>
      <w:r>
        <w:rPr>
          <w:color w:val="010202"/>
        </w:rPr>
        <w:t>Disa shembuj në vazhdim janë dhënë për ta përshkruar procesin e fazave paraprake, që është përdorur për përpilimin e zgjidhjeve konkrete.</w:t>
      </w:r>
    </w:p>
    <w:p w:rsidR="006A3DC8" w:rsidRDefault="006A3DC8">
      <w:pPr>
        <w:pStyle w:val="BodyText"/>
        <w:spacing w:before="10"/>
        <w:rPr>
          <w:sz w:val="25"/>
        </w:rPr>
      </w:pPr>
    </w:p>
    <w:p w:rsidR="006A3DC8" w:rsidRDefault="00655B53">
      <w:pPr>
        <w:pStyle w:val="Heading1"/>
      </w:pPr>
      <w:r>
        <w:rPr>
          <w:color w:val="010202"/>
        </w:rPr>
        <w:t>Demonstrimi i angazhimit taktik të të dhënave</w:t>
      </w:r>
    </w:p>
    <w:p w:rsidR="006A3DC8" w:rsidRDefault="00655B53">
      <w:pPr>
        <w:pStyle w:val="BodyText"/>
        <w:spacing w:before="255" w:line="235" w:lineRule="auto"/>
        <w:ind w:left="1140" w:right="1132"/>
        <w:jc w:val="both"/>
      </w:pPr>
      <w:r>
        <w:rPr>
          <w:color w:val="010202"/>
        </w:rPr>
        <w:t>Shembujt në vazhdim e demonstrojnë procesin e përshkruar në pjesën e sipërme dhe përfshijnë disa</w:t>
      </w:r>
      <w:r>
        <w:rPr>
          <w:color w:val="010202"/>
          <w:spacing w:val="-7"/>
        </w:rPr>
        <w:t xml:space="preserve"> </w:t>
      </w:r>
      <w:r>
        <w:rPr>
          <w:color w:val="010202"/>
        </w:rPr>
        <w:t>nga</w:t>
      </w:r>
      <w:r>
        <w:rPr>
          <w:color w:val="010202"/>
          <w:spacing w:val="-7"/>
        </w:rPr>
        <w:t xml:space="preserve"> </w:t>
      </w:r>
      <w:r>
        <w:rPr>
          <w:color w:val="010202"/>
        </w:rPr>
        <w:t>taktikat</w:t>
      </w:r>
      <w:r>
        <w:rPr>
          <w:color w:val="010202"/>
          <w:spacing w:val="-7"/>
        </w:rPr>
        <w:t xml:space="preserve"> </w:t>
      </w:r>
      <w:r>
        <w:rPr>
          <w:color w:val="010202"/>
        </w:rPr>
        <w:t>që</w:t>
      </w:r>
      <w:r>
        <w:rPr>
          <w:color w:val="010202"/>
          <w:spacing w:val="-7"/>
        </w:rPr>
        <w:t xml:space="preserve"> </w:t>
      </w:r>
      <w:r>
        <w:rPr>
          <w:color w:val="010202"/>
        </w:rPr>
        <w:t>mund</w:t>
      </w:r>
      <w:r>
        <w:rPr>
          <w:color w:val="010202"/>
          <w:spacing w:val="-7"/>
        </w:rPr>
        <w:t xml:space="preserve"> </w:t>
      </w:r>
      <w:r>
        <w:rPr>
          <w:color w:val="010202"/>
        </w:rPr>
        <w:t>të</w:t>
      </w:r>
      <w:r>
        <w:rPr>
          <w:color w:val="010202"/>
          <w:spacing w:val="-7"/>
        </w:rPr>
        <w:t xml:space="preserve"> </w:t>
      </w:r>
      <w:r>
        <w:rPr>
          <w:color w:val="010202"/>
        </w:rPr>
        <w:t>replikohen,</w:t>
      </w:r>
      <w:r>
        <w:rPr>
          <w:color w:val="010202"/>
          <w:spacing w:val="-7"/>
        </w:rPr>
        <w:t xml:space="preserve"> </w:t>
      </w:r>
      <w:r>
        <w:rPr>
          <w:color w:val="010202"/>
        </w:rPr>
        <w:t>e</w:t>
      </w:r>
      <w:r>
        <w:rPr>
          <w:color w:val="010202"/>
          <w:spacing w:val="-7"/>
        </w:rPr>
        <w:t xml:space="preserve"> </w:t>
      </w:r>
      <w:r>
        <w:rPr>
          <w:color w:val="010202"/>
        </w:rPr>
        <w:t>që</w:t>
      </w:r>
      <w:r>
        <w:rPr>
          <w:color w:val="010202"/>
          <w:spacing w:val="-7"/>
        </w:rPr>
        <w:t xml:space="preserve"> </w:t>
      </w:r>
      <w:r>
        <w:rPr>
          <w:color w:val="010202"/>
        </w:rPr>
        <w:t>i</w:t>
      </w:r>
      <w:r>
        <w:rPr>
          <w:color w:val="010202"/>
          <w:spacing w:val="-7"/>
        </w:rPr>
        <w:t xml:space="preserve"> </w:t>
      </w:r>
      <w:r>
        <w:rPr>
          <w:color w:val="010202"/>
        </w:rPr>
        <w:t>kemi</w:t>
      </w:r>
      <w:r>
        <w:rPr>
          <w:color w:val="010202"/>
          <w:spacing w:val="-7"/>
        </w:rPr>
        <w:t xml:space="preserve"> </w:t>
      </w:r>
      <w:r>
        <w:rPr>
          <w:color w:val="010202"/>
        </w:rPr>
        <w:t>veçuar</w:t>
      </w:r>
      <w:r>
        <w:rPr>
          <w:color w:val="010202"/>
          <w:spacing w:val="-7"/>
        </w:rPr>
        <w:t xml:space="preserve"> </w:t>
      </w:r>
      <w:r>
        <w:rPr>
          <w:color w:val="010202"/>
        </w:rPr>
        <w:t>si</w:t>
      </w:r>
      <w:r>
        <w:rPr>
          <w:color w:val="010202"/>
          <w:spacing w:val="-7"/>
        </w:rPr>
        <w:t xml:space="preserve"> </w:t>
      </w:r>
      <w:r>
        <w:rPr>
          <w:color w:val="010202"/>
        </w:rPr>
        <w:t>zgjidhje</w:t>
      </w:r>
      <w:r>
        <w:rPr>
          <w:color w:val="010202"/>
          <w:spacing w:val="-6"/>
        </w:rPr>
        <w:t xml:space="preserve"> </w:t>
      </w:r>
      <w:r>
        <w:rPr>
          <w:color w:val="010202"/>
        </w:rPr>
        <w:t>minimale</w:t>
      </w:r>
      <w:r>
        <w:rPr>
          <w:color w:val="010202"/>
          <w:spacing w:val="-7"/>
        </w:rPr>
        <w:t xml:space="preserve"> </w:t>
      </w:r>
      <w:r>
        <w:rPr>
          <w:color w:val="010202"/>
        </w:rPr>
        <w:t>të</w:t>
      </w:r>
      <w:r>
        <w:rPr>
          <w:color w:val="010202"/>
          <w:spacing w:val="-7"/>
        </w:rPr>
        <w:t xml:space="preserve"> </w:t>
      </w:r>
      <w:r>
        <w:rPr>
          <w:color w:val="010202"/>
        </w:rPr>
        <w:t>realizueshme</w:t>
      </w:r>
      <w:r>
        <w:rPr>
          <w:color w:val="010202"/>
          <w:spacing w:val="-7"/>
        </w:rPr>
        <w:t xml:space="preserve"> </w:t>
      </w:r>
      <w:r>
        <w:rPr>
          <w:color w:val="010202"/>
        </w:rPr>
        <w:t>që t’i përdorin komunat kur përdorin angazhim taktik të të</w:t>
      </w:r>
      <w:r>
        <w:rPr>
          <w:color w:val="010202"/>
          <w:spacing w:val="-8"/>
        </w:rPr>
        <w:t xml:space="preserve"> </w:t>
      </w:r>
      <w:r>
        <w:rPr>
          <w:color w:val="010202"/>
        </w:rPr>
        <w:t>dhënave.</w:t>
      </w:r>
    </w:p>
    <w:p w:rsidR="006A3DC8" w:rsidRDefault="006A3DC8">
      <w:pPr>
        <w:pStyle w:val="BodyText"/>
        <w:spacing w:before="5"/>
        <w:rPr>
          <w:sz w:val="23"/>
        </w:rPr>
      </w:pPr>
    </w:p>
    <w:p w:rsidR="006A3DC8" w:rsidRDefault="00655B53">
      <w:pPr>
        <w:pStyle w:val="BodyText"/>
        <w:spacing w:before="1"/>
        <w:ind w:left="1140"/>
      </w:pPr>
      <w:r>
        <w:rPr>
          <w:color w:val="010202"/>
        </w:rPr>
        <w:t>Studimet e rasteve i përgjigjen pyetjes „Si duket angazhimi taktik i të dhënave?”</w:t>
      </w:r>
    </w:p>
    <w:p w:rsidR="006A3DC8" w:rsidRDefault="006A3DC8">
      <w:pPr>
        <w:pStyle w:val="BodyText"/>
        <w:spacing w:before="2"/>
        <w:rPr>
          <w:sz w:val="23"/>
        </w:rPr>
      </w:pPr>
    </w:p>
    <w:p w:rsidR="006A3DC8" w:rsidRDefault="00655B53">
      <w:pPr>
        <w:pStyle w:val="BodyText"/>
        <w:ind w:left="1140"/>
      </w:pPr>
      <w:r>
        <w:rPr>
          <w:color w:val="010202"/>
        </w:rPr>
        <w:t>Ngjason me projekte, programe dhe iniciativa që e pasqyrojnë intensivisht këtë strukturë bazë:</w:t>
      </w:r>
    </w:p>
    <w:p w:rsidR="006A3DC8" w:rsidRDefault="006A3DC8">
      <w:pPr>
        <w:pStyle w:val="BodyText"/>
        <w:spacing w:before="6"/>
        <w:rPr>
          <w:sz w:val="23"/>
        </w:rPr>
      </w:pPr>
    </w:p>
    <w:p w:rsidR="006A3DC8" w:rsidRDefault="00655B53">
      <w:pPr>
        <w:spacing w:before="1" w:line="235" w:lineRule="auto"/>
        <w:ind w:left="1140" w:right="1130"/>
        <w:jc w:val="both"/>
        <w:rPr>
          <w:i/>
          <w:sz w:val="24"/>
        </w:rPr>
      </w:pPr>
      <w:r>
        <w:rPr>
          <w:i/>
          <w:color w:val="010202"/>
          <w:sz w:val="24"/>
        </w:rPr>
        <w:t>Udhëheqësitë e komunave formulojnë sfidë për komunitetin dhe i ftojnë anëtarët e komunitetit që janë relevantë për problemin e dhënë ose posedojnë ekspertizë në nivel lokal të bëjnë përpjekje për menaxhimin</w:t>
      </w:r>
      <w:r>
        <w:rPr>
          <w:i/>
          <w:color w:val="010202"/>
          <w:spacing w:val="-12"/>
          <w:sz w:val="24"/>
        </w:rPr>
        <w:t xml:space="preserve"> </w:t>
      </w:r>
      <w:r>
        <w:rPr>
          <w:i/>
          <w:color w:val="010202"/>
          <w:sz w:val="24"/>
        </w:rPr>
        <w:t>e</w:t>
      </w:r>
      <w:r>
        <w:rPr>
          <w:i/>
          <w:color w:val="010202"/>
          <w:spacing w:val="-11"/>
          <w:sz w:val="24"/>
        </w:rPr>
        <w:t xml:space="preserve"> </w:t>
      </w:r>
      <w:r>
        <w:rPr>
          <w:i/>
          <w:color w:val="010202"/>
          <w:sz w:val="24"/>
        </w:rPr>
        <w:t>asaj</w:t>
      </w:r>
      <w:r>
        <w:rPr>
          <w:i/>
          <w:color w:val="010202"/>
          <w:spacing w:val="-11"/>
          <w:sz w:val="24"/>
        </w:rPr>
        <w:t xml:space="preserve"> </w:t>
      </w:r>
      <w:r>
        <w:rPr>
          <w:i/>
          <w:color w:val="010202"/>
          <w:sz w:val="24"/>
        </w:rPr>
        <w:t>sfide</w:t>
      </w:r>
      <w:r>
        <w:rPr>
          <w:i/>
          <w:color w:val="010202"/>
          <w:spacing w:val="-12"/>
          <w:sz w:val="24"/>
        </w:rPr>
        <w:t xml:space="preserve"> </w:t>
      </w:r>
      <w:r>
        <w:rPr>
          <w:i/>
          <w:color w:val="010202"/>
          <w:sz w:val="24"/>
        </w:rPr>
        <w:t>nëpërmjet</w:t>
      </w:r>
      <w:r>
        <w:rPr>
          <w:i/>
          <w:color w:val="010202"/>
          <w:spacing w:val="-11"/>
          <w:sz w:val="24"/>
        </w:rPr>
        <w:t xml:space="preserve"> </w:t>
      </w:r>
      <w:r>
        <w:rPr>
          <w:i/>
          <w:color w:val="010202"/>
          <w:sz w:val="24"/>
        </w:rPr>
        <w:t>të</w:t>
      </w:r>
      <w:r>
        <w:rPr>
          <w:i/>
          <w:color w:val="010202"/>
          <w:spacing w:val="-11"/>
          <w:sz w:val="24"/>
        </w:rPr>
        <w:t xml:space="preserve"> </w:t>
      </w:r>
      <w:r>
        <w:rPr>
          <w:i/>
          <w:color w:val="010202"/>
          <w:sz w:val="24"/>
        </w:rPr>
        <w:t>dhënave</w:t>
      </w:r>
      <w:r>
        <w:rPr>
          <w:i/>
          <w:color w:val="010202"/>
          <w:spacing w:val="-12"/>
          <w:sz w:val="24"/>
        </w:rPr>
        <w:t xml:space="preserve"> </w:t>
      </w:r>
      <w:r>
        <w:rPr>
          <w:i/>
          <w:color w:val="010202"/>
          <w:sz w:val="24"/>
        </w:rPr>
        <w:t>publike</w:t>
      </w:r>
      <w:r>
        <w:rPr>
          <w:i/>
          <w:color w:val="010202"/>
          <w:spacing w:val="-11"/>
          <w:sz w:val="24"/>
        </w:rPr>
        <w:t xml:space="preserve"> </w:t>
      </w:r>
      <w:r>
        <w:rPr>
          <w:i/>
          <w:color w:val="010202"/>
          <w:sz w:val="24"/>
        </w:rPr>
        <w:t>që</w:t>
      </w:r>
      <w:r>
        <w:rPr>
          <w:i/>
          <w:color w:val="010202"/>
          <w:spacing w:val="-11"/>
          <w:sz w:val="24"/>
        </w:rPr>
        <w:t xml:space="preserve"> </w:t>
      </w:r>
      <w:r>
        <w:rPr>
          <w:i/>
          <w:color w:val="010202"/>
          <w:sz w:val="24"/>
        </w:rPr>
        <w:t>do</w:t>
      </w:r>
      <w:r>
        <w:rPr>
          <w:i/>
          <w:color w:val="010202"/>
          <w:spacing w:val="-12"/>
          <w:sz w:val="24"/>
        </w:rPr>
        <w:t xml:space="preserve"> </w:t>
      </w:r>
      <w:r>
        <w:rPr>
          <w:i/>
          <w:color w:val="010202"/>
          <w:sz w:val="24"/>
        </w:rPr>
        <w:t>të</w:t>
      </w:r>
      <w:r>
        <w:rPr>
          <w:i/>
          <w:color w:val="010202"/>
          <w:spacing w:val="-11"/>
          <w:sz w:val="24"/>
        </w:rPr>
        <w:t xml:space="preserve"> </w:t>
      </w:r>
      <w:r>
        <w:rPr>
          <w:i/>
          <w:color w:val="010202"/>
          <w:sz w:val="24"/>
        </w:rPr>
        <w:t>ndahen</w:t>
      </w:r>
      <w:r>
        <w:rPr>
          <w:i/>
          <w:color w:val="010202"/>
          <w:spacing w:val="-11"/>
          <w:sz w:val="24"/>
        </w:rPr>
        <w:t xml:space="preserve"> </w:t>
      </w:r>
      <w:r>
        <w:rPr>
          <w:i/>
          <w:color w:val="010202"/>
          <w:sz w:val="24"/>
        </w:rPr>
        <w:t>në</w:t>
      </w:r>
      <w:r>
        <w:rPr>
          <w:i/>
          <w:color w:val="010202"/>
          <w:spacing w:val="-12"/>
          <w:sz w:val="24"/>
        </w:rPr>
        <w:t xml:space="preserve"> </w:t>
      </w:r>
      <w:r>
        <w:rPr>
          <w:i/>
          <w:color w:val="010202"/>
          <w:sz w:val="24"/>
        </w:rPr>
        <w:t>mënyrë</w:t>
      </w:r>
      <w:r>
        <w:rPr>
          <w:i/>
          <w:color w:val="010202"/>
          <w:spacing w:val="-11"/>
          <w:sz w:val="24"/>
        </w:rPr>
        <w:t xml:space="preserve"> </w:t>
      </w:r>
      <w:r>
        <w:rPr>
          <w:i/>
          <w:color w:val="010202"/>
          <w:sz w:val="24"/>
        </w:rPr>
        <w:t>të</w:t>
      </w:r>
      <w:r>
        <w:rPr>
          <w:i/>
          <w:color w:val="010202"/>
          <w:spacing w:val="-11"/>
          <w:sz w:val="24"/>
        </w:rPr>
        <w:t xml:space="preserve"> </w:t>
      </w:r>
      <w:r>
        <w:rPr>
          <w:i/>
          <w:color w:val="010202"/>
          <w:spacing w:val="-2"/>
          <w:sz w:val="24"/>
        </w:rPr>
        <w:t>hapur.</w:t>
      </w:r>
      <w:r>
        <w:rPr>
          <w:i/>
          <w:color w:val="010202"/>
          <w:spacing w:val="-11"/>
          <w:sz w:val="24"/>
        </w:rPr>
        <w:t xml:space="preserve"> </w:t>
      </w:r>
      <w:r>
        <w:rPr>
          <w:i/>
          <w:color w:val="010202"/>
          <w:sz w:val="24"/>
        </w:rPr>
        <w:t>Përdorimi</w:t>
      </w:r>
      <w:r>
        <w:rPr>
          <w:i/>
          <w:color w:val="010202"/>
          <w:spacing w:val="-12"/>
          <w:sz w:val="24"/>
        </w:rPr>
        <w:t xml:space="preserve"> </w:t>
      </w:r>
      <w:r>
        <w:rPr>
          <w:i/>
          <w:color w:val="010202"/>
          <w:sz w:val="24"/>
        </w:rPr>
        <w:t>i të</w:t>
      </w:r>
      <w:r>
        <w:rPr>
          <w:i/>
          <w:color w:val="010202"/>
          <w:spacing w:val="-17"/>
          <w:sz w:val="24"/>
        </w:rPr>
        <w:t xml:space="preserve"> </w:t>
      </w:r>
      <w:r>
        <w:rPr>
          <w:i/>
          <w:color w:val="010202"/>
          <w:sz w:val="24"/>
        </w:rPr>
        <w:t>dhënave</w:t>
      </w:r>
      <w:r>
        <w:rPr>
          <w:i/>
          <w:color w:val="010202"/>
          <w:spacing w:val="-16"/>
          <w:sz w:val="24"/>
        </w:rPr>
        <w:t xml:space="preserve"> </w:t>
      </w:r>
      <w:r>
        <w:rPr>
          <w:i/>
          <w:color w:val="010202"/>
          <w:sz w:val="24"/>
        </w:rPr>
        <w:t>publike</w:t>
      </w:r>
      <w:r>
        <w:rPr>
          <w:i/>
          <w:color w:val="010202"/>
          <w:spacing w:val="-16"/>
          <w:sz w:val="24"/>
        </w:rPr>
        <w:t xml:space="preserve"> </w:t>
      </w:r>
      <w:r>
        <w:rPr>
          <w:i/>
          <w:color w:val="010202"/>
          <w:sz w:val="24"/>
        </w:rPr>
        <w:t>dhe</w:t>
      </w:r>
      <w:r>
        <w:rPr>
          <w:i/>
          <w:color w:val="010202"/>
          <w:spacing w:val="-16"/>
          <w:sz w:val="24"/>
        </w:rPr>
        <w:t xml:space="preserve"> </w:t>
      </w:r>
      <w:r>
        <w:rPr>
          <w:i/>
          <w:color w:val="010202"/>
          <w:sz w:val="24"/>
        </w:rPr>
        <w:t>të</w:t>
      </w:r>
      <w:r>
        <w:rPr>
          <w:i/>
          <w:color w:val="010202"/>
          <w:spacing w:val="-16"/>
          <w:sz w:val="24"/>
        </w:rPr>
        <w:t xml:space="preserve"> </w:t>
      </w:r>
      <w:r>
        <w:rPr>
          <w:i/>
          <w:color w:val="010202"/>
          <w:sz w:val="24"/>
        </w:rPr>
        <w:t>hapura,</w:t>
      </w:r>
      <w:r>
        <w:rPr>
          <w:i/>
          <w:color w:val="010202"/>
          <w:spacing w:val="-16"/>
          <w:sz w:val="24"/>
        </w:rPr>
        <w:t xml:space="preserve"> </w:t>
      </w:r>
      <w:r>
        <w:rPr>
          <w:i/>
          <w:color w:val="010202"/>
          <w:sz w:val="24"/>
        </w:rPr>
        <w:t>i</w:t>
      </w:r>
      <w:r>
        <w:rPr>
          <w:i/>
          <w:color w:val="010202"/>
          <w:spacing w:val="-16"/>
          <w:sz w:val="24"/>
        </w:rPr>
        <w:t xml:space="preserve"> </w:t>
      </w:r>
      <w:r>
        <w:rPr>
          <w:i/>
          <w:color w:val="010202"/>
          <w:sz w:val="24"/>
        </w:rPr>
        <w:t>plotësuar</w:t>
      </w:r>
      <w:r>
        <w:rPr>
          <w:i/>
          <w:color w:val="010202"/>
          <w:spacing w:val="-16"/>
          <w:sz w:val="24"/>
        </w:rPr>
        <w:t xml:space="preserve"> </w:t>
      </w:r>
      <w:r>
        <w:rPr>
          <w:i/>
          <w:color w:val="010202"/>
          <w:sz w:val="24"/>
        </w:rPr>
        <w:t>me</w:t>
      </w:r>
      <w:r>
        <w:rPr>
          <w:i/>
          <w:color w:val="010202"/>
          <w:spacing w:val="-16"/>
          <w:sz w:val="24"/>
        </w:rPr>
        <w:t xml:space="preserve"> </w:t>
      </w:r>
      <w:r>
        <w:rPr>
          <w:i/>
          <w:color w:val="010202"/>
          <w:sz w:val="24"/>
        </w:rPr>
        <w:t>informacionet</w:t>
      </w:r>
      <w:r>
        <w:rPr>
          <w:i/>
          <w:color w:val="010202"/>
          <w:spacing w:val="-17"/>
          <w:sz w:val="24"/>
        </w:rPr>
        <w:t xml:space="preserve"> </w:t>
      </w:r>
      <w:r>
        <w:rPr>
          <w:i/>
          <w:color w:val="010202"/>
          <w:sz w:val="24"/>
        </w:rPr>
        <w:t>kthyese</w:t>
      </w:r>
      <w:r>
        <w:rPr>
          <w:i/>
          <w:color w:val="010202"/>
          <w:spacing w:val="-16"/>
          <w:sz w:val="24"/>
        </w:rPr>
        <w:t xml:space="preserve"> </w:t>
      </w:r>
      <w:r>
        <w:rPr>
          <w:i/>
          <w:color w:val="010202"/>
          <w:sz w:val="24"/>
        </w:rPr>
        <w:t>nga</w:t>
      </w:r>
      <w:r>
        <w:rPr>
          <w:i/>
          <w:color w:val="010202"/>
          <w:spacing w:val="-16"/>
          <w:sz w:val="24"/>
        </w:rPr>
        <w:t xml:space="preserve"> </w:t>
      </w:r>
      <w:r>
        <w:rPr>
          <w:i/>
          <w:color w:val="010202"/>
          <w:sz w:val="24"/>
        </w:rPr>
        <w:t>ana</w:t>
      </w:r>
      <w:r>
        <w:rPr>
          <w:i/>
          <w:color w:val="010202"/>
          <w:spacing w:val="-16"/>
          <w:sz w:val="24"/>
        </w:rPr>
        <w:t xml:space="preserve"> </w:t>
      </w:r>
      <w:r>
        <w:rPr>
          <w:i/>
          <w:color w:val="010202"/>
          <w:sz w:val="24"/>
        </w:rPr>
        <w:t>e</w:t>
      </w:r>
      <w:r>
        <w:rPr>
          <w:i/>
          <w:color w:val="010202"/>
          <w:spacing w:val="-16"/>
          <w:sz w:val="24"/>
        </w:rPr>
        <w:t xml:space="preserve"> </w:t>
      </w:r>
      <w:r>
        <w:rPr>
          <w:i/>
          <w:color w:val="010202"/>
          <w:sz w:val="24"/>
        </w:rPr>
        <w:t>palëve</w:t>
      </w:r>
      <w:r>
        <w:rPr>
          <w:i/>
          <w:color w:val="010202"/>
          <w:spacing w:val="-16"/>
          <w:sz w:val="24"/>
        </w:rPr>
        <w:t xml:space="preserve"> </w:t>
      </w:r>
      <w:r>
        <w:rPr>
          <w:i/>
          <w:color w:val="010202"/>
          <w:sz w:val="24"/>
        </w:rPr>
        <w:t>të</w:t>
      </w:r>
      <w:r>
        <w:rPr>
          <w:i/>
          <w:color w:val="010202"/>
          <w:spacing w:val="-16"/>
          <w:sz w:val="24"/>
        </w:rPr>
        <w:t xml:space="preserve"> </w:t>
      </w:r>
      <w:r>
        <w:rPr>
          <w:i/>
          <w:color w:val="010202"/>
          <w:sz w:val="24"/>
        </w:rPr>
        <w:t>interesuara ose</w:t>
      </w:r>
      <w:r>
        <w:rPr>
          <w:i/>
          <w:color w:val="010202"/>
          <w:spacing w:val="-4"/>
          <w:sz w:val="24"/>
        </w:rPr>
        <w:t xml:space="preserve"> </w:t>
      </w:r>
      <w:r>
        <w:rPr>
          <w:i/>
          <w:color w:val="010202"/>
          <w:sz w:val="24"/>
        </w:rPr>
        <w:t>kontributet</w:t>
      </w:r>
      <w:r>
        <w:rPr>
          <w:i/>
          <w:color w:val="010202"/>
          <w:spacing w:val="-3"/>
          <w:sz w:val="24"/>
        </w:rPr>
        <w:t xml:space="preserve"> </w:t>
      </w:r>
      <w:r>
        <w:rPr>
          <w:i/>
          <w:color w:val="010202"/>
          <w:sz w:val="24"/>
        </w:rPr>
        <w:t>konkrete,</w:t>
      </w:r>
      <w:r>
        <w:rPr>
          <w:i/>
          <w:color w:val="010202"/>
          <w:spacing w:val="-4"/>
          <w:sz w:val="24"/>
        </w:rPr>
        <w:t xml:space="preserve"> </w:t>
      </w:r>
      <w:r>
        <w:rPr>
          <w:i/>
          <w:color w:val="010202"/>
          <w:sz w:val="24"/>
        </w:rPr>
        <w:t>ka</w:t>
      </w:r>
      <w:r>
        <w:rPr>
          <w:i/>
          <w:color w:val="010202"/>
          <w:spacing w:val="-3"/>
          <w:sz w:val="24"/>
        </w:rPr>
        <w:t xml:space="preserve"> </w:t>
      </w:r>
      <w:r>
        <w:rPr>
          <w:i/>
          <w:color w:val="010202"/>
          <w:sz w:val="24"/>
        </w:rPr>
        <w:t>si</w:t>
      </w:r>
      <w:r>
        <w:rPr>
          <w:i/>
          <w:color w:val="010202"/>
          <w:spacing w:val="-4"/>
          <w:sz w:val="24"/>
        </w:rPr>
        <w:t xml:space="preserve"> </w:t>
      </w:r>
      <w:r>
        <w:rPr>
          <w:i/>
          <w:color w:val="010202"/>
          <w:sz w:val="24"/>
        </w:rPr>
        <w:t>rezultat</w:t>
      </w:r>
      <w:r>
        <w:rPr>
          <w:i/>
          <w:color w:val="010202"/>
          <w:spacing w:val="-2"/>
          <w:sz w:val="24"/>
        </w:rPr>
        <w:t xml:space="preserve"> </w:t>
      </w:r>
      <w:r>
        <w:rPr>
          <w:i/>
          <w:color w:val="010202"/>
          <w:sz w:val="24"/>
        </w:rPr>
        <w:t>një</w:t>
      </w:r>
      <w:r>
        <w:rPr>
          <w:i/>
          <w:color w:val="010202"/>
          <w:spacing w:val="-3"/>
          <w:sz w:val="24"/>
        </w:rPr>
        <w:t xml:space="preserve"> </w:t>
      </w:r>
      <w:r>
        <w:rPr>
          <w:i/>
          <w:color w:val="010202"/>
          <w:sz w:val="24"/>
        </w:rPr>
        <w:t>ndikim</w:t>
      </w:r>
      <w:r>
        <w:rPr>
          <w:i/>
          <w:color w:val="010202"/>
          <w:spacing w:val="-2"/>
          <w:sz w:val="24"/>
        </w:rPr>
        <w:t xml:space="preserve"> </w:t>
      </w:r>
      <w:r>
        <w:rPr>
          <w:i/>
          <w:color w:val="010202"/>
          <w:sz w:val="24"/>
        </w:rPr>
        <w:t>të</w:t>
      </w:r>
      <w:r>
        <w:rPr>
          <w:i/>
          <w:color w:val="010202"/>
          <w:spacing w:val="-4"/>
          <w:sz w:val="24"/>
        </w:rPr>
        <w:t xml:space="preserve"> </w:t>
      </w:r>
      <w:r>
        <w:rPr>
          <w:i/>
          <w:color w:val="010202"/>
          <w:sz w:val="24"/>
        </w:rPr>
        <w:t>prekshëm</w:t>
      </w:r>
      <w:r>
        <w:rPr>
          <w:i/>
          <w:color w:val="010202"/>
          <w:spacing w:val="-2"/>
          <w:sz w:val="24"/>
        </w:rPr>
        <w:t xml:space="preserve"> </w:t>
      </w:r>
      <w:r>
        <w:rPr>
          <w:i/>
          <w:color w:val="010202"/>
          <w:sz w:val="24"/>
        </w:rPr>
        <w:t>mbi</w:t>
      </w:r>
      <w:r>
        <w:rPr>
          <w:i/>
          <w:color w:val="010202"/>
          <w:spacing w:val="-4"/>
          <w:sz w:val="24"/>
        </w:rPr>
        <w:t xml:space="preserve"> </w:t>
      </w:r>
      <w:r>
        <w:rPr>
          <w:i/>
          <w:color w:val="010202"/>
          <w:sz w:val="24"/>
        </w:rPr>
        <w:t>komunitetin</w:t>
      </w:r>
      <w:r>
        <w:rPr>
          <w:i/>
          <w:color w:val="010202"/>
          <w:spacing w:val="-3"/>
          <w:sz w:val="24"/>
        </w:rPr>
        <w:t xml:space="preserve"> </w:t>
      </w:r>
      <w:r>
        <w:rPr>
          <w:i/>
          <w:color w:val="010202"/>
          <w:sz w:val="24"/>
        </w:rPr>
        <w:t>ose</w:t>
      </w:r>
      <w:r>
        <w:rPr>
          <w:i/>
          <w:color w:val="010202"/>
          <w:spacing w:val="-4"/>
          <w:sz w:val="24"/>
        </w:rPr>
        <w:t xml:space="preserve"> </w:t>
      </w:r>
      <w:r>
        <w:rPr>
          <w:i/>
          <w:color w:val="010202"/>
          <w:sz w:val="24"/>
        </w:rPr>
        <w:t>dobi</w:t>
      </w:r>
      <w:r>
        <w:rPr>
          <w:i/>
          <w:color w:val="010202"/>
          <w:spacing w:val="-2"/>
          <w:sz w:val="24"/>
        </w:rPr>
        <w:t xml:space="preserve"> </w:t>
      </w:r>
      <w:r>
        <w:rPr>
          <w:i/>
          <w:color w:val="010202"/>
          <w:sz w:val="24"/>
        </w:rPr>
        <w:t>për</w:t>
      </w:r>
      <w:r>
        <w:rPr>
          <w:i/>
          <w:color w:val="010202"/>
          <w:spacing w:val="-3"/>
          <w:sz w:val="24"/>
        </w:rPr>
        <w:t xml:space="preserve"> </w:t>
      </w:r>
      <w:r>
        <w:rPr>
          <w:i/>
          <w:color w:val="010202"/>
          <w:sz w:val="24"/>
        </w:rPr>
        <w:t>banorët.</w:t>
      </w:r>
    </w:p>
    <w:p w:rsidR="006A3DC8" w:rsidRDefault="006A3DC8">
      <w:pPr>
        <w:pStyle w:val="BodyText"/>
        <w:spacing w:before="7"/>
        <w:rPr>
          <w:i/>
          <w:sz w:val="23"/>
        </w:rPr>
      </w:pPr>
    </w:p>
    <w:p w:rsidR="006A3DC8" w:rsidRDefault="00655B53">
      <w:pPr>
        <w:pStyle w:val="BodyText"/>
        <w:ind w:left="1140"/>
      </w:pPr>
      <w:r>
        <w:rPr>
          <w:color w:val="010202"/>
        </w:rPr>
        <w:t>Për ta zvogëluar këtë strukturë, formojmë model me këto karakteristika bazë:</w:t>
      </w:r>
    </w:p>
    <w:p w:rsidR="006A3DC8" w:rsidRDefault="006A3DC8">
      <w:pPr>
        <w:pStyle w:val="BodyText"/>
        <w:spacing w:before="2"/>
        <w:rPr>
          <w:sz w:val="23"/>
        </w:rPr>
      </w:pPr>
    </w:p>
    <w:p w:rsidR="006A3DC8" w:rsidRDefault="00655B53">
      <w:pPr>
        <w:pStyle w:val="Heading2"/>
        <w:numPr>
          <w:ilvl w:val="0"/>
          <w:numId w:val="3"/>
        </w:numPr>
        <w:tabs>
          <w:tab w:val="left" w:pos="1774"/>
        </w:tabs>
        <w:spacing w:line="290" w:lineRule="exact"/>
        <w:ind w:hanging="315"/>
      </w:pPr>
      <w:r>
        <w:rPr>
          <w:color w:val="010202"/>
        </w:rPr>
        <w:t>Departament ose person konkret nga komuna punon</w:t>
      </w:r>
      <w:r>
        <w:rPr>
          <w:color w:val="010202"/>
          <w:spacing w:val="-2"/>
        </w:rPr>
        <w:t xml:space="preserve"> </w:t>
      </w:r>
      <w:r>
        <w:rPr>
          <w:color w:val="010202"/>
        </w:rPr>
        <w:t>me</w:t>
      </w:r>
    </w:p>
    <w:p w:rsidR="006A3DC8" w:rsidRDefault="00655B53">
      <w:pPr>
        <w:pStyle w:val="ListParagraph"/>
        <w:numPr>
          <w:ilvl w:val="0"/>
          <w:numId w:val="3"/>
        </w:numPr>
        <w:tabs>
          <w:tab w:val="left" w:pos="1769"/>
        </w:tabs>
        <w:ind w:left="1768" w:hanging="310"/>
        <w:rPr>
          <w:b/>
          <w:sz w:val="24"/>
        </w:rPr>
      </w:pPr>
      <w:r>
        <w:rPr>
          <w:b/>
          <w:color w:val="010202"/>
          <w:sz w:val="24"/>
        </w:rPr>
        <w:t>anëtarë</w:t>
      </w:r>
      <w:r>
        <w:rPr>
          <w:b/>
          <w:color w:val="010202"/>
          <w:spacing w:val="-9"/>
          <w:sz w:val="24"/>
        </w:rPr>
        <w:t xml:space="preserve"> </w:t>
      </w:r>
      <w:r>
        <w:rPr>
          <w:b/>
          <w:color w:val="010202"/>
          <w:sz w:val="24"/>
        </w:rPr>
        <w:t>konkret</w:t>
      </w:r>
      <w:r>
        <w:rPr>
          <w:b/>
          <w:color w:val="010202"/>
          <w:spacing w:val="-9"/>
          <w:sz w:val="24"/>
        </w:rPr>
        <w:t xml:space="preserve"> </w:t>
      </w:r>
      <w:r>
        <w:rPr>
          <w:b/>
          <w:color w:val="010202"/>
          <w:sz w:val="24"/>
        </w:rPr>
        <w:t>të</w:t>
      </w:r>
      <w:r>
        <w:rPr>
          <w:b/>
          <w:color w:val="010202"/>
          <w:spacing w:val="-9"/>
          <w:sz w:val="24"/>
        </w:rPr>
        <w:t xml:space="preserve"> </w:t>
      </w:r>
      <w:r>
        <w:rPr>
          <w:b/>
          <w:color w:val="010202"/>
          <w:sz w:val="24"/>
        </w:rPr>
        <w:t>komunitetit</w:t>
      </w:r>
      <w:r>
        <w:rPr>
          <w:b/>
          <w:color w:val="010202"/>
          <w:spacing w:val="-9"/>
          <w:sz w:val="24"/>
        </w:rPr>
        <w:t xml:space="preserve"> </w:t>
      </w:r>
      <w:r>
        <w:rPr>
          <w:b/>
          <w:color w:val="010202"/>
          <w:sz w:val="24"/>
        </w:rPr>
        <w:t>siç</w:t>
      </w:r>
      <w:r>
        <w:rPr>
          <w:b/>
          <w:color w:val="010202"/>
          <w:spacing w:val="-8"/>
          <w:sz w:val="24"/>
        </w:rPr>
        <w:t xml:space="preserve"> </w:t>
      </w:r>
      <w:r>
        <w:rPr>
          <w:b/>
          <w:color w:val="010202"/>
          <w:sz w:val="24"/>
        </w:rPr>
        <w:t>janë</w:t>
      </w:r>
      <w:r>
        <w:rPr>
          <w:b/>
          <w:color w:val="010202"/>
          <w:spacing w:val="-9"/>
          <w:sz w:val="24"/>
        </w:rPr>
        <w:t xml:space="preserve"> </w:t>
      </w:r>
      <w:r>
        <w:rPr>
          <w:b/>
          <w:color w:val="010202"/>
          <w:sz w:val="24"/>
        </w:rPr>
        <w:t>organizatat</w:t>
      </w:r>
      <w:r>
        <w:rPr>
          <w:b/>
          <w:color w:val="010202"/>
          <w:spacing w:val="-9"/>
          <w:sz w:val="24"/>
        </w:rPr>
        <w:t xml:space="preserve"> </w:t>
      </w:r>
      <w:r>
        <w:rPr>
          <w:b/>
          <w:color w:val="010202"/>
          <w:sz w:val="24"/>
        </w:rPr>
        <w:t>jofitimprurëse,</w:t>
      </w:r>
      <w:r>
        <w:rPr>
          <w:b/>
          <w:color w:val="010202"/>
          <w:spacing w:val="-9"/>
          <w:sz w:val="24"/>
        </w:rPr>
        <w:t xml:space="preserve"> </w:t>
      </w:r>
      <w:r>
        <w:rPr>
          <w:b/>
          <w:color w:val="010202"/>
          <w:sz w:val="24"/>
        </w:rPr>
        <w:t>banorët</w:t>
      </w:r>
      <w:r>
        <w:rPr>
          <w:b/>
          <w:color w:val="010202"/>
          <w:spacing w:val="-9"/>
          <w:sz w:val="24"/>
        </w:rPr>
        <w:t xml:space="preserve"> </w:t>
      </w:r>
      <w:r>
        <w:rPr>
          <w:b/>
          <w:color w:val="010202"/>
          <w:sz w:val="24"/>
        </w:rPr>
        <w:t>ose</w:t>
      </w:r>
      <w:r>
        <w:rPr>
          <w:b/>
          <w:color w:val="010202"/>
          <w:spacing w:val="-8"/>
          <w:sz w:val="24"/>
        </w:rPr>
        <w:t xml:space="preserve"> </w:t>
      </w:r>
      <w:r>
        <w:rPr>
          <w:b/>
          <w:color w:val="010202"/>
          <w:sz w:val="24"/>
        </w:rPr>
        <w:t>bizneset</w:t>
      </w:r>
    </w:p>
    <w:p w:rsidR="006A3DC8" w:rsidRDefault="00655B53">
      <w:pPr>
        <w:pStyle w:val="ListParagraph"/>
        <w:numPr>
          <w:ilvl w:val="0"/>
          <w:numId w:val="3"/>
        </w:numPr>
        <w:tabs>
          <w:tab w:val="left" w:pos="1781"/>
        </w:tabs>
        <w:spacing w:before="2" w:line="235" w:lineRule="auto"/>
        <w:ind w:left="1459" w:right="1135" w:firstLine="0"/>
        <w:rPr>
          <w:b/>
          <w:sz w:val="24"/>
        </w:rPr>
      </w:pPr>
      <w:r>
        <w:rPr>
          <w:b/>
          <w:color w:val="010202"/>
          <w:sz w:val="24"/>
        </w:rPr>
        <w:t>duke i përfshirë edhe nëpërmjet hapjes dhe shpërndarjes së vetëdijshme të të dhënave relevante</w:t>
      </w:r>
    </w:p>
    <w:p w:rsidR="006A3DC8" w:rsidRDefault="00655B53">
      <w:pPr>
        <w:pStyle w:val="ListParagraph"/>
        <w:numPr>
          <w:ilvl w:val="0"/>
          <w:numId w:val="3"/>
        </w:numPr>
        <w:tabs>
          <w:tab w:val="left" w:pos="1783"/>
        </w:tabs>
        <w:ind w:left="1782" w:hanging="324"/>
        <w:rPr>
          <w:b/>
          <w:sz w:val="24"/>
        </w:rPr>
      </w:pPr>
      <w:r>
        <w:rPr>
          <w:b/>
          <w:color w:val="010202"/>
          <w:sz w:val="24"/>
        </w:rPr>
        <w:t>që t’i përgjigjen një sfide të përbashkët të</w:t>
      </w:r>
      <w:r>
        <w:rPr>
          <w:b/>
          <w:color w:val="010202"/>
          <w:spacing w:val="-5"/>
          <w:sz w:val="24"/>
        </w:rPr>
        <w:t xml:space="preserve"> </w:t>
      </w:r>
      <w:r>
        <w:rPr>
          <w:b/>
          <w:color w:val="010202"/>
          <w:sz w:val="24"/>
        </w:rPr>
        <w:t>komunitetit</w:t>
      </w:r>
    </w:p>
    <w:p w:rsidR="006A3DC8" w:rsidRDefault="00655B53">
      <w:pPr>
        <w:pStyle w:val="ListParagraph"/>
        <w:numPr>
          <w:ilvl w:val="0"/>
          <w:numId w:val="3"/>
        </w:numPr>
        <w:tabs>
          <w:tab w:val="left" w:pos="1774"/>
        </w:tabs>
        <w:spacing w:line="290" w:lineRule="exact"/>
        <w:ind w:hanging="315"/>
        <w:rPr>
          <w:sz w:val="24"/>
        </w:rPr>
      </w:pPr>
      <w:r>
        <w:rPr>
          <w:b/>
          <w:color w:val="010202"/>
          <w:sz w:val="24"/>
        </w:rPr>
        <w:t>që ka si rezultat avancim/ndikim/dobi të prekshme për</w:t>
      </w:r>
      <w:r>
        <w:rPr>
          <w:b/>
          <w:color w:val="010202"/>
          <w:spacing w:val="-4"/>
          <w:sz w:val="24"/>
        </w:rPr>
        <w:t xml:space="preserve"> </w:t>
      </w:r>
      <w:r>
        <w:rPr>
          <w:b/>
          <w:color w:val="010202"/>
          <w:sz w:val="24"/>
        </w:rPr>
        <w:t>banorët</w:t>
      </w:r>
      <w:r>
        <w:rPr>
          <w:color w:val="010202"/>
          <w:sz w:val="24"/>
        </w:rPr>
        <w:t>.</w:t>
      </w:r>
    </w:p>
    <w:p w:rsidR="006A3DC8" w:rsidRDefault="006A3DC8">
      <w:pPr>
        <w:pStyle w:val="BodyText"/>
        <w:spacing w:before="7"/>
        <w:rPr>
          <w:sz w:val="23"/>
        </w:rPr>
      </w:pPr>
    </w:p>
    <w:p w:rsidR="006A3DC8" w:rsidRDefault="00655B53">
      <w:pPr>
        <w:pStyle w:val="BodyText"/>
        <w:spacing w:line="235" w:lineRule="auto"/>
        <w:ind w:left="1140" w:right="1135"/>
        <w:jc w:val="both"/>
      </w:pPr>
      <w:r>
        <w:rPr>
          <w:color w:val="010202"/>
        </w:rPr>
        <w:t xml:space="preserve">Projektet që më së miri e kapin thelbin e Angazhimit </w:t>
      </w:r>
      <w:r>
        <w:rPr>
          <w:color w:val="010202"/>
          <w:spacing w:val="-3"/>
        </w:rPr>
        <w:t xml:space="preserve">Taktik </w:t>
      </w:r>
      <w:r>
        <w:rPr>
          <w:color w:val="010202"/>
        </w:rPr>
        <w:t>të të Dhënave domosdoshmërisht përshtaten</w:t>
      </w:r>
      <w:r>
        <w:rPr>
          <w:color w:val="010202"/>
          <w:spacing w:val="-21"/>
        </w:rPr>
        <w:t xml:space="preserve"> </w:t>
      </w:r>
      <w:r>
        <w:rPr>
          <w:color w:val="010202"/>
        </w:rPr>
        <w:t>në</w:t>
      </w:r>
      <w:r>
        <w:rPr>
          <w:color w:val="010202"/>
          <w:spacing w:val="-21"/>
        </w:rPr>
        <w:t xml:space="preserve"> </w:t>
      </w:r>
      <w:r>
        <w:rPr>
          <w:color w:val="010202"/>
        </w:rPr>
        <w:t>këtë</w:t>
      </w:r>
      <w:r>
        <w:rPr>
          <w:color w:val="010202"/>
          <w:spacing w:val="-20"/>
        </w:rPr>
        <w:t xml:space="preserve"> </w:t>
      </w:r>
      <w:r>
        <w:rPr>
          <w:color w:val="010202"/>
        </w:rPr>
        <w:t>model.</w:t>
      </w:r>
      <w:r>
        <w:rPr>
          <w:color w:val="010202"/>
          <w:spacing w:val="-21"/>
        </w:rPr>
        <w:t xml:space="preserve"> </w:t>
      </w:r>
      <w:r>
        <w:rPr>
          <w:color w:val="010202"/>
        </w:rPr>
        <w:t>Kjo</w:t>
      </w:r>
      <w:r>
        <w:rPr>
          <w:color w:val="010202"/>
          <w:spacing w:val="-21"/>
        </w:rPr>
        <w:t xml:space="preserve"> </w:t>
      </w:r>
      <w:r>
        <w:rPr>
          <w:color w:val="010202"/>
        </w:rPr>
        <w:t>do</w:t>
      </w:r>
      <w:r>
        <w:rPr>
          <w:color w:val="010202"/>
          <w:spacing w:val="-20"/>
        </w:rPr>
        <w:t xml:space="preserve"> </w:t>
      </w:r>
      <w:r>
        <w:rPr>
          <w:color w:val="010202"/>
        </w:rPr>
        <w:t>t’u</w:t>
      </w:r>
      <w:r>
        <w:rPr>
          <w:color w:val="010202"/>
          <w:spacing w:val="-21"/>
        </w:rPr>
        <w:t xml:space="preserve"> </w:t>
      </w:r>
      <w:r>
        <w:rPr>
          <w:color w:val="010202"/>
        </w:rPr>
        <w:t>ndihmojë</w:t>
      </w:r>
      <w:r>
        <w:rPr>
          <w:color w:val="010202"/>
          <w:spacing w:val="-20"/>
        </w:rPr>
        <w:t xml:space="preserve"> </w:t>
      </w:r>
      <w:r>
        <w:rPr>
          <w:color w:val="010202"/>
        </w:rPr>
        <w:t>që</w:t>
      </w:r>
      <w:r>
        <w:rPr>
          <w:color w:val="010202"/>
          <w:spacing w:val="-21"/>
        </w:rPr>
        <w:t xml:space="preserve"> </w:t>
      </w:r>
      <w:r>
        <w:rPr>
          <w:color w:val="010202"/>
        </w:rPr>
        <w:t>të</w:t>
      </w:r>
      <w:r>
        <w:rPr>
          <w:color w:val="010202"/>
          <w:spacing w:val="-21"/>
        </w:rPr>
        <w:t xml:space="preserve"> </w:t>
      </w:r>
      <w:r>
        <w:rPr>
          <w:color w:val="010202"/>
        </w:rPr>
        <w:t>dalloni</w:t>
      </w:r>
      <w:r>
        <w:rPr>
          <w:color w:val="010202"/>
          <w:spacing w:val="-20"/>
        </w:rPr>
        <w:t xml:space="preserve"> </w:t>
      </w:r>
      <w:r>
        <w:rPr>
          <w:color w:val="010202"/>
        </w:rPr>
        <w:t>angazhimin</w:t>
      </w:r>
      <w:r>
        <w:rPr>
          <w:color w:val="010202"/>
          <w:spacing w:val="-21"/>
        </w:rPr>
        <w:t xml:space="preserve"> </w:t>
      </w:r>
      <w:r>
        <w:rPr>
          <w:color w:val="010202"/>
        </w:rPr>
        <w:t>e</w:t>
      </w:r>
      <w:r>
        <w:rPr>
          <w:color w:val="010202"/>
          <w:spacing w:val="-21"/>
        </w:rPr>
        <w:t xml:space="preserve"> </w:t>
      </w:r>
      <w:r>
        <w:rPr>
          <w:color w:val="010202"/>
        </w:rPr>
        <w:t>suksesshëm</w:t>
      </w:r>
      <w:r>
        <w:rPr>
          <w:color w:val="010202"/>
          <w:spacing w:val="-20"/>
        </w:rPr>
        <w:t xml:space="preserve"> </w:t>
      </w:r>
      <w:r>
        <w:rPr>
          <w:color w:val="010202"/>
        </w:rPr>
        <w:t>të</w:t>
      </w:r>
      <w:r>
        <w:rPr>
          <w:color w:val="010202"/>
          <w:spacing w:val="-21"/>
        </w:rPr>
        <w:t xml:space="preserve"> </w:t>
      </w:r>
      <w:r>
        <w:rPr>
          <w:color w:val="010202"/>
        </w:rPr>
        <w:t>të</w:t>
      </w:r>
      <w:r>
        <w:rPr>
          <w:color w:val="010202"/>
          <w:spacing w:val="-20"/>
        </w:rPr>
        <w:t xml:space="preserve"> </w:t>
      </w:r>
      <w:r>
        <w:rPr>
          <w:color w:val="010202"/>
        </w:rPr>
        <w:t>dhënave. Shembujt</w:t>
      </w:r>
      <w:r>
        <w:rPr>
          <w:color w:val="010202"/>
          <w:spacing w:val="-9"/>
        </w:rPr>
        <w:t xml:space="preserve"> </w:t>
      </w:r>
      <w:r>
        <w:rPr>
          <w:color w:val="010202"/>
        </w:rPr>
        <w:t>e</w:t>
      </w:r>
      <w:r>
        <w:rPr>
          <w:color w:val="010202"/>
          <w:spacing w:val="-9"/>
        </w:rPr>
        <w:t xml:space="preserve"> </w:t>
      </w:r>
      <w:r>
        <w:rPr>
          <w:color w:val="010202"/>
        </w:rPr>
        <w:t>theksuar</w:t>
      </w:r>
      <w:r>
        <w:rPr>
          <w:color w:val="010202"/>
          <w:spacing w:val="-9"/>
        </w:rPr>
        <w:t xml:space="preserve"> </w:t>
      </w:r>
      <w:r>
        <w:rPr>
          <w:color w:val="010202"/>
        </w:rPr>
        <w:t>në</w:t>
      </w:r>
      <w:r>
        <w:rPr>
          <w:color w:val="010202"/>
          <w:spacing w:val="-9"/>
        </w:rPr>
        <w:t xml:space="preserve"> </w:t>
      </w:r>
      <w:r>
        <w:rPr>
          <w:color w:val="010202"/>
        </w:rPr>
        <w:t>këtë</w:t>
      </w:r>
      <w:r>
        <w:rPr>
          <w:color w:val="010202"/>
          <w:spacing w:val="-9"/>
        </w:rPr>
        <w:t xml:space="preserve"> </w:t>
      </w:r>
      <w:r>
        <w:rPr>
          <w:color w:val="010202"/>
        </w:rPr>
        <w:t>udhëzues,</w:t>
      </w:r>
      <w:r>
        <w:rPr>
          <w:color w:val="010202"/>
          <w:spacing w:val="-9"/>
        </w:rPr>
        <w:t xml:space="preserve"> </w:t>
      </w:r>
      <w:r>
        <w:rPr>
          <w:color w:val="010202"/>
        </w:rPr>
        <w:t>nëpërmjet</w:t>
      </w:r>
      <w:r>
        <w:rPr>
          <w:color w:val="010202"/>
          <w:spacing w:val="-9"/>
        </w:rPr>
        <w:t xml:space="preserve"> </w:t>
      </w:r>
      <w:r>
        <w:rPr>
          <w:color w:val="010202"/>
        </w:rPr>
        <w:t>të</w:t>
      </w:r>
      <w:r>
        <w:rPr>
          <w:color w:val="010202"/>
          <w:spacing w:val="-8"/>
        </w:rPr>
        <w:t xml:space="preserve"> </w:t>
      </w:r>
      <w:r>
        <w:rPr>
          <w:color w:val="010202"/>
        </w:rPr>
        <w:t>dhënave,</w:t>
      </w:r>
      <w:r>
        <w:rPr>
          <w:color w:val="010202"/>
          <w:spacing w:val="-9"/>
        </w:rPr>
        <w:t xml:space="preserve"> </w:t>
      </w:r>
      <w:r>
        <w:rPr>
          <w:color w:val="010202"/>
        </w:rPr>
        <w:t>i</w:t>
      </w:r>
      <w:r>
        <w:rPr>
          <w:color w:val="010202"/>
          <w:spacing w:val="-9"/>
        </w:rPr>
        <w:t xml:space="preserve"> </w:t>
      </w:r>
      <w:r>
        <w:rPr>
          <w:color w:val="010202"/>
        </w:rPr>
        <w:t>tregojnë</w:t>
      </w:r>
      <w:r>
        <w:rPr>
          <w:color w:val="010202"/>
          <w:spacing w:val="-9"/>
        </w:rPr>
        <w:t xml:space="preserve"> </w:t>
      </w:r>
      <w:r>
        <w:rPr>
          <w:color w:val="010202"/>
        </w:rPr>
        <w:t>rezultatet</w:t>
      </w:r>
      <w:r>
        <w:rPr>
          <w:color w:val="010202"/>
          <w:spacing w:val="-9"/>
        </w:rPr>
        <w:t xml:space="preserve"> </w:t>
      </w:r>
      <w:r>
        <w:rPr>
          <w:color w:val="010202"/>
        </w:rPr>
        <w:t>e</w:t>
      </w:r>
      <w:r>
        <w:rPr>
          <w:color w:val="010202"/>
          <w:spacing w:val="-9"/>
        </w:rPr>
        <w:t xml:space="preserve"> </w:t>
      </w:r>
      <w:r>
        <w:rPr>
          <w:color w:val="010202"/>
        </w:rPr>
        <w:t>punës</w:t>
      </w:r>
      <w:r>
        <w:rPr>
          <w:color w:val="010202"/>
          <w:spacing w:val="-9"/>
        </w:rPr>
        <w:t xml:space="preserve"> </w:t>
      </w:r>
      <w:r>
        <w:rPr>
          <w:color w:val="010202"/>
        </w:rPr>
        <w:t>së</w:t>
      </w:r>
      <w:r>
        <w:rPr>
          <w:color w:val="010202"/>
          <w:spacing w:val="-8"/>
        </w:rPr>
        <w:t xml:space="preserve"> </w:t>
      </w:r>
      <w:r>
        <w:rPr>
          <w:color w:val="010202"/>
        </w:rPr>
        <w:t>disa viteve, ndonjëherë edhe angazhimin disa dekadësh të komuniteteve të bërë me pushtetin lokal.    I analizuam këto shembuj që të arrijmë deri te taktikat që e bëjnë procesin të përshtatshëm për zbatim. Secila komunë, pa marë parasysh nevojat e saj specifike, mund të përdorë taktikë për të replikuar një version të projekteve të përshkruara më poshtë që të njëjtat t’u përgjigjen nevojave individuale të lokaliteteve</w:t>
      </w:r>
      <w:r>
        <w:rPr>
          <w:color w:val="010202"/>
          <w:spacing w:val="-3"/>
        </w:rPr>
        <w:t xml:space="preserve"> </w:t>
      </w:r>
      <w:r>
        <w:rPr>
          <w:color w:val="010202"/>
        </w:rPr>
        <w:t>specifike.</w:t>
      </w:r>
    </w:p>
    <w:p w:rsidR="006A3DC8" w:rsidRDefault="006A3DC8">
      <w:pPr>
        <w:spacing w:line="235" w:lineRule="auto"/>
        <w:jc w:val="both"/>
        <w:sectPr w:rsidR="006A3DC8">
          <w:headerReference w:type="default" r:id="rId21"/>
          <w:footerReference w:type="default" r:id="rId22"/>
          <w:pgSz w:w="11910" w:h="16840"/>
          <w:pgMar w:top="3240" w:right="0" w:bottom="700" w:left="0" w:header="326" w:footer="508" w:gutter="0"/>
          <w:pgNumType w:start="13"/>
          <w:cols w:space="720"/>
        </w:sectPr>
      </w:pPr>
    </w:p>
    <w:p w:rsidR="006A3DC8" w:rsidRDefault="006A3DC8">
      <w:pPr>
        <w:pStyle w:val="BodyText"/>
        <w:spacing w:before="11"/>
        <w:rPr>
          <w:sz w:val="20"/>
        </w:rPr>
      </w:pPr>
    </w:p>
    <w:p w:rsidR="006A3DC8" w:rsidRDefault="00655B53">
      <w:pPr>
        <w:spacing w:before="42"/>
        <w:ind w:left="1140"/>
        <w:jc w:val="both"/>
        <w:rPr>
          <w:b/>
          <w:i/>
          <w:sz w:val="28"/>
        </w:rPr>
      </w:pPr>
      <w:bookmarkStart w:id="14" w:name="_TOC_250009"/>
      <w:bookmarkEnd w:id="14"/>
      <w:r>
        <w:rPr>
          <w:b/>
          <w:i/>
          <w:color w:val="FDBA3D"/>
          <w:sz w:val="28"/>
        </w:rPr>
        <w:t>Shembulli 1:</w:t>
      </w:r>
    </w:p>
    <w:p w:rsidR="006A3DC8" w:rsidRDefault="00655B53">
      <w:pPr>
        <w:pStyle w:val="Heading1"/>
        <w:spacing w:before="14"/>
      </w:pPr>
      <w:bookmarkStart w:id="15" w:name="_TOC_250008"/>
      <w:bookmarkEnd w:id="15"/>
      <w:r>
        <w:rPr>
          <w:color w:val="010202"/>
        </w:rPr>
        <w:t>Buxhetimi participativ në Komunën Qendër (Fotografi)</w:t>
      </w:r>
    </w:p>
    <w:p w:rsidR="006A3DC8" w:rsidRDefault="00655B53">
      <w:pPr>
        <w:pStyle w:val="ListParagraph"/>
        <w:numPr>
          <w:ilvl w:val="0"/>
          <w:numId w:val="2"/>
        </w:numPr>
        <w:tabs>
          <w:tab w:val="left" w:pos="1462"/>
        </w:tabs>
        <w:spacing w:before="266" w:line="235" w:lineRule="auto"/>
        <w:ind w:right="1137" w:hanging="1"/>
        <w:jc w:val="both"/>
        <w:rPr>
          <w:sz w:val="24"/>
        </w:rPr>
      </w:pPr>
      <w:r>
        <w:rPr>
          <w:color w:val="010202"/>
          <w:sz w:val="24"/>
        </w:rPr>
        <w:t>Qytetarët e  përkufizuan  problemin  me  jotransparencën  dhe  mospërfshirjen  në  miratimin  e buxhetit në komunë. Problemi fillimisht u pranua nga ana e Këshillit të Komunës, sepse edhe Këshilli si organ që miraton buxhetin në seancë të Këshillit, shpeshherë nuk është i përfshirë në planifikimin</w:t>
      </w:r>
      <w:r>
        <w:rPr>
          <w:color w:val="010202"/>
          <w:spacing w:val="-10"/>
          <w:sz w:val="24"/>
        </w:rPr>
        <w:t xml:space="preserve"> </w:t>
      </w:r>
      <w:r>
        <w:rPr>
          <w:color w:val="010202"/>
          <w:sz w:val="24"/>
        </w:rPr>
        <w:t>dhe</w:t>
      </w:r>
      <w:r>
        <w:rPr>
          <w:color w:val="010202"/>
          <w:spacing w:val="-8"/>
          <w:sz w:val="24"/>
        </w:rPr>
        <w:t xml:space="preserve"> </w:t>
      </w:r>
      <w:r>
        <w:rPr>
          <w:color w:val="010202"/>
          <w:sz w:val="24"/>
        </w:rPr>
        <w:t>ndarjen</w:t>
      </w:r>
      <w:r>
        <w:rPr>
          <w:color w:val="010202"/>
          <w:spacing w:val="-10"/>
          <w:sz w:val="24"/>
        </w:rPr>
        <w:t xml:space="preserve"> </w:t>
      </w:r>
      <w:r>
        <w:rPr>
          <w:color w:val="010202"/>
          <w:sz w:val="24"/>
        </w:rPr>
        <w:t>e</w:t>
      </w:r>
      <w:r>
        <w:rPr>
          <w:color w:val="010202"/>
          <w:spacing w:val="-8"/>
          <w:sz w:val="24"/>
        </w:rPr>
        <w:t xml:space="preserve"> </w:t>
      </w:r>
      <w:r>
        <w:rPr>
          <w:color w:val="010202"/>
          <w:sz w:val="24"/>
        </w:rPr>
        <w:t>mjeteve.</w:t>
      </w:r>
      <w:r>
        <w:rPr>
          <w:color w:val="010202"/>
          <w:spacing w:val="-10"/>
          <w:sz w:val="24"/>
        </w:rPr>
        <w:t xml:space="preserve"> </w:t>
      </w:r>
      <w:r>
        <w:rPr>
          <w:color w:val="010202"/>
          <w:sz w:val="24"/>
        </w:rPr>
        <w:t>Me</w:t>
      </w:r>
      <w:r>
        <w:rPr>
          <w:color w:val="010202"/>
          <w:spacing w:val="-9"/>
          <w:sz w:val="24"/>
        </w:rPr>
        <w:t xml:space="preserve"> </w:t>
      </w:r>
      <w:r>
        <w:rPr>
          <w:color w:val="010202"/>
          <w:sz w:val="24"/>
        </w:rPr>
        <w:t>përjashtimin</w:t>
      </w:r>
      <w:r>
        <w:rPr>
          <w:color w:val="010202"/>
          <w:spacing w:val="-9"/>
          <w:sz w:val="24"/>
        </w:rPr>
        <w:t xml:space="preserve"> </w:t>
      </w:r>
      <w:r>
        <w:rPr>
          <w:color w:val="010202"/>
          <w:sz w:val="24"/>
        </w:rPr>
        <w:t>e</w:t>
      </w:r>
      <w:r>
        <w:rPr>
          <w:color w:val="010202"/>
          <w:spacing w:val="-8"/>
          <w:sz w:val="24"/>
        </w:rPr>
        <w:t xml:space="preserve"> </w:t>
      </w:r>
      <w:r>
        <w:rPr>
          <w:color w:val="010202"/>
          <w:sz w:val="24"/>
        </w:rPr>
        <w:t>këshilltarëve</w:t>
      </w:r>
      <w:r>
        <w:rPr>
          <w:color w:val="010202"/>
          <w:spacing w:val="-10"/>
          <w:sz w:val="24"/>
        </w:rPr>
        <w:t xml:space="preserve"> </w:t>
      </w:r>
      <w:r>
        <w:rPr>
          <w:color w:val="010202"/>
          <w:sz w:val="24"/>
        </w:rPr>
        <w:t>janë</w:t>
      </w:r>
      <w:r>
        <w:rPr>
          <w:color w:val="010202"/>
          <w:spacing w:val="-9"/>
          <w:sz w:val="24"/>
        </w:rPr>
        <w:t xml:space="preserve"> </w:t>
      </w:r>
      <w:r>
        <w:rPr>
          <w:color w:val="010202"/>
          <w:sz w:val="24"/>
        </w:rPr>
        <w:t>përjashtuar</w:t>
      </w:r>
      <w:r>
        <w:rPr>
          <w:color w:val="010202"/>
          <w:spacing w:val="-9"/>
          <w:sz w:val="24"/>
        </w:rPr>
        <w:t xml:space="preserve"> </w:t>
      </w:r>
      <w:r>
        <w:rPr>
          <w:color w:val="010202"/>
          <w:sz w:val="24"/>
        </w:rPr>
        <w:t>edhe</w:t>
      </w:r>
      <w:r>
        <w:rPr>
          <w:color w:val="010202"/>
          <w:spacing w:val="-10"/>
          <w:sz w:val="24"/>
        </w:rPr>
        <w:t xml:space="preserve"> </w:t>
      </w:r>
      <w:r>
        <w:rPr>
          <w:color w:val="010202"/>
          <w:sz w:val="24"/>
        </w:rPr>
        <w:t>kërkesat e qytetarëve që janë parashtruar para këshilltarëve dhe ato nuk mund të futen në programet e financimit.</w:t>
      </w:r>
    </w:p>
    <w:p w:rsidR="006A3DC8" w:rsidRDefault="006A3DC8">
      <w:pPr>
        <w:pStyle w:val="BodyText"/>
      </w:pPr>
    </w:p>
    <w:p w:rsidR="006A3DC8" w:rsidRDefault="00655B53">
      <w:pPr>
        <w:pStyle w:val="ListParagraph"/>
        <w:numPr>
          <w:ilvl w:val="0"/>
          <w:numId w:val="2"/>
        </w:numPr>
        <w:tabs>
          <w:tab w:val="left" w:pos="1438"/>
        </w:tabs>
        <w:spacing w:line="235" w:lineRule="auto"/>
        <w:ind w:right="1138" w:hanging="1"/>
        <w:jc w:val="both"/>
        <w:rPr>
          <w:sz w:val="24"/>
        </w:rPr>
      </w:pPr>
      <w:r>
        <w:rPr>
          <w:color w:val="010202"/>
          <w:sz w:val="24"/>
        </w:rPr>
        <w:t>Si përgjegjës në administratë është identifikuar sektori për financa si bartës dhe përpilues i dokumenteve financiare (Propozim buxhetit dhe Pjesës së posaçme të propozim buxhetit sipas fushave të programit), mirëpo jo më pak të rëndësishëm janë edhe sektorët e tjerë që i krijojnë programet</w:t>
      </w:r>
      <w:r>
        <w:rPr>
          <w:color w:val="010202"/>
          <w:spacing w:val="-11"/>
          <w:sz w:val="24"/>
        </w:rPr>
        <w:t xml:space="preserve"> </w:t>
      </w:r>
      <w:r>
        <w:rPr>
          <w:color w:val="010202"/>
          <w:sz w:val="24"/>
        </w:rPr>
        <w:t>e</w:t>
      </w:r>
      <w:r>
        <w:rPr>
          <w:color w:val="010202"/>
          <w:spacing w:val="-11"/>
          <w:sz w:val="24"/>
        </w:rPr>
        <w:t xml:space="preserve"> </w:t>
      </w:r>
      <w:r>
        <w:rPr>
          <w:color w:val="010202"/>
          <w:sz w:val="24"/>
        </w:rPr>
        <w:t>tyre</w:t>
      </w:r>
      <w:r>
        <w:rPr>
          <w:color w:val="010202"/>
          <w:spacing w:val="-11"/>
          <w:sz w:val="24"/>
        </w:rPr>
        <w:t xml:space="preserve"> </w:t>
      </w:r>
      <w:r>
        <w:rPr>
          <w:color w:val="010202"/>
          <w:sz w:val="24"/>
        </w:rPr>
        <w:t>në</w:t>
      </w:r>
      <w:r>
        <w:rPr>
          <w:color w:val="010202"/>
          <w:spacing w:val="-11"/>
          <w:sz w:val="24"/>
        </w:rPr>
        <w:t xml:space="preserve"> </w:t>
      </w:r>
      <w:r>
        <w:rPr>
          <w:color w:val="010202"/>
          <w:sz w:val="24"/>
        </w:rPr>
        <w:t>bazë</w:t>
      </w:r>
      <w:r>
        <w:rPr>
          <w:color w:val="010202"/>
          <w:spacing w:val="-11"/>
          <w:sz w:val="24"/>
        </w:rPr>
        <w:t xml:space="preserve"> </w:t>
      </w:r>
      <w:r>
        <w:rPr>
          <w:color w:val="010202"/>
          <w:sz w:val="24"/>
        </w:rPr>
        <w:t>të</w:t>
      </w:r>
      <w:r>
        <w:rPr>
          <w:color w:val="010202"/>
          <w:spacing w:val="-10"/>
          <w:sz w:val="24"/>
        </w:rPr>
        <w:t xml:space="preserve"> </w:t>
      </w:r>
      <w:r>
        <w:rPr>
          <w:color w:val="010202"/>
          <w:sz w:val="24"/>
        </w:rPr>
        <w:t>të</w:t>
      </w:r>
      <w:r>
        <w:rPr>
          <w:color w:val="010202"/>
          <w:spacing w:val="-11"/>
          <w:sz w:val="24"/>
        </w:rPr>
        <w:t xml:space="preserve"> </w:t>
      </w:r>
      <w:r>
        <w:rPr>
          <w:color w:val="010202"/>
          <w:sz w:val="24"/>
        </w:rPr>
        <w:t>cilëve</w:t>
      </w:r>
      <w:r>
        <w:rPr>
          <w:color w:val="010202"/>
          <w:spacing w:val="-11"/>
          <w:sz w:val="24"/>
        </w:rPr>
        <w:t xml:space="preserve"> </w:t>
      </w:r>
      <w:r>
        <w:rPr>
          <w:color w:val="010202"/>
          <w:sz w:val="24"/>
        </w:rPr>
        <w:t>përpunohet</w:t>
      </w:r>
      <w:r>
        <w:rPr>
          <w:color w:val="010202"/>
          <w:spacing w:val="-11"/>
          <w:sz w:val="24"/>
        </w:rPr>
        <w:t xml:space="preserve"> </w:t>
      </w:r>
      <w:r>
        <w:rPr>
          <w:color w:val="010202"/>
          <w:sz w:val="24"/>
        </w:rPr>
        <w:t>pjesa</w:t>
      </w:r>
      <w:r>
        <w:rPr>
          <w:color w:val="010202"/>
          <w:spacing w:val="-11"/>
          <w:sz w:val="24"/>
        </w:rPr>
        <w:t xml:space="preserve"> </w:t>
      </w:r>
      <w:r>
        <w:rPr>
          <w:color w:val="010202"/>
          <w:sz w:val="24"/>
        </w:rPr>
        <w:t>financiare.</w:t>
      </w:r>
      <w:r>
        <w:rPr>
          <w:color w:val="010202"/>
          <w:spacing w:val="-26"/>
          <w:sz w:val="24"/>
        </w:rPr>
        <w:t xml:space="preserve"> </w:t>
      </w:r>
      <w:r>
        <w:rPr>
          <w:color w:val="010202"/>
          <w:spacing w:val="-8"/>
          <w:sz w:val="24"/>
        </w:rPr>
        <w:t>Të</w:t>
      </w:r>
      <w:r>
        <w:rPr>
          <w:color w:val="010202"/>
          <w:spacing w:val="-11"/>
          <w:sz w:val="24"/>
        </w:rPr>
        <w:t xml:space="preserve"> </w:t>
      </w:r>
      <w:r>
        <w:rPr>
          <w:color w:val="010202"/>
          <w:sz w:val="24"/>
        </w:rPr>
        <w:t>dhënat</w:t>
      </w:r>
      <w:r>
        <w:rPr>
          <w:color w:val="010202"/>
          <w:spacing w:val="-10"/>
          <w:sz w:val="24"/>
        </w:rPr>
        <w:t xml:space="preserve"> </w:t>
      </w:r>
      <w:r>
        <w:rPr>
          <w:color w:val="010202"/>
          <w:sz w:val="24"/>
        </w:rPr>
        <w:t>deri</w:t>
      </w:r>
      <w:r>
        <w:rPr>
          <w:color w:val="010202"/>
          <w:spacing w:val="-11"/>
          <w:sz w:val="24"/>
        </w:rPr>
        <w:t xml:space="preserve"> </w:t>
      </w:r>
      <w:r>
        <w:rPr>
          <w:color w:val="010202"/>
          <w:sz w:val="24"/>
        </w:rPr>
        <w:t>te</w:t>
      </w:r>
      <w:r>
        <w:rPr>
          <w:color w:val="010202"/>
          <w:spacing w:val="-11"/>
          <w:sz w:val="24"/>
        </w:rPr>
        <w:t xml:space="preserve"> </w:t>
      </w:r>
      <w:r>
        <w:rPr>
          <w:color w:val="010202"/>
          <w:sz w:val="24"/>
        </w:rPr>
        <w:t>këshilltarët</w:t>
      </w:r>
      <w:r>
        <w:rPr>
          <w:color w:val="010202"/>
          <w:spacing w:val="-11"/>
          <w:sz w:val="24"/>
        </w:rPr>
        <w:t xml:space="preserve"> </w:t>
      </w:r>
      <w:r>
        <w:rPr>
          <w:color w:val="010202"/>
          <w:sz w:val="24"/>
        </w:rPr>
        <w:t xml:space="preserve">dhe qytetarët, deri në implementimin e kësaj zgjidhje, shpërndaheshin vetëm si dosje në pdf format, pa mundësi për kërkim, analizë dhe krahasim. </w:t>
      </w:r>
      <w:r>
        <w:rPr>
          <w:color w:val="010202"/>
          <w:spacing w:val="-6"/>
          <w:sz w:val="24"/>
        </w:rPr>
        <w:t>Por,</w:t>
      </w:r>
      <w:r>
        <w:rPr>
          <w:color w:val="010202"/>
          <w:spacing w:val="19"/>
          <w:sz w:val="24"/>
        </w:rPr>
        <w:t xml:space="preserve"> </w:t>
      </w:r>
      <w:r>
        <w:rPr>
          <w:color w:val="010202"/>
          <w:sz w:val="24"/>
        </w:rPr>
        <w:t>sistemi</w:t>
      </w:r>
    </w:p>
    <w:p w:rsidR="006A3DC8" w:rsidRDefault="00655B53">
      <w:pPr>
        <w:pStyle w:val="BodyText"/>
        <w:spacing w:line="235" w:lineRule="auto"/>
        <w:ind w:left="1140" w:right="4759"/>
        <w:jc w:val="both"/>
      </w:pPr>
      <w:r>
        <w:rPr>
          <w:noProof/>
          <w:lang w:bidi="ar-SA"/>
        </w:rPr>
        <w:drawing>
          <wp:anchor distT="0" distB="0" distL="0" distR="0" simplePos="0" relativeHeight="251680768" behindDoc="0" locked="0" layoutInCell="1" allowOverlap="1">
            <wp:simplePos x="0" y="0"/>
            <wp:positionH relativeFrom="page">
              <wp:posOffset>4656289</wp:posOffset>
            </wp:positionH>
            <wp:positionV relativeFrom="paragraph">
              <wp:posOffset>61910</wp:posOffset>
            </wp:positionV>
            <wp:extent cx="2179802" cy="1352061"/>
            <wp:effectExtent l="0" t="0" r="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3" cstate="print"/>
                    <a:stretch>
                      <a:fillRect/>
                    </a:stretch>
                  </pic:blipFill>
                  <pic:spPr>
                    <a:xfrm>
                      <a:off x="0" y="0"/>
                      <a:ext cx="2179802" cy="1352061"/>
                    </a:xfrm>
                    <a:prstGeom prst="rect">
                      <a:avLst/>
                    </a:prstGeom>
                  </pic:spPr>
                </pic:pic>
              </a:graphicData>
            </a:graphic>
          </wp:anchor>
        </w:drawing>
      </w:r>
      <w:r>
        <w:rPr>
          <w:color w:val="010202"/>
        </w:rPr>
        <w:t>financiar i komunës mundësonte që të bëhet eksportimi i të dhënave në format të përshtatshëm për analizë. Sistemi i njëjtë financiar është në përdorim në mbarë vendin, gjë që e bën atë të lehtë për shkarkim dhe replikim.</w:t>
      </w:r>
    </w:p>
    <w:p w:rsidR="006A3DC8" w:rsidRDefault="006A3DC8">
      <w:pPr>
        <w:pStyle w:val="BodyText"/>
        <w:spacing w:before="7"/>
      </w:pPr>
    </w:p>
    <w:p w:rsidR="006A3DC8" w:rsidRDefault="00655B53">
      <w:pPr>
        <w:pStyle w:val="ListParagraph"/>
        <w:numPr>
          <w:ilvl w:val="0"/>
          <w:numId w:val="2"/>
        </w:numPr>
        <w:tabs>
          <w:tab w:val="left" w:pos="1488"/>
        </w:tabs>
        <w:spacing w:line="232" w:lineRule="auto"/>
        <w:ind w:right="4743" w:hanging="1"/>
        <w:jc w:val="both"/>
        <w:rPr>
          <w:sz w:val="24"/>
        </w:rPr>
      </w:pPr>
      <w:r>
        <w:rPr>
          <w:color w:val="010202"/>
          <w:sz w:val="24"/>
        </w:rPr>
        <w:t>Në mënyrë interne në komunë nuk kishte përgatitje profesionale për t’ju përgjigjur kësaj sfide. Zgjidhja e vetme ishte që të përfshihet mbështetja nga donatorët dhe të gjendet</w:t>
      </w:r>
      <w:r>
        <w:rPr>
          <w:color w:val="010202"/>
          <w:spacing w:val="9"/>
          <w:sz w:val="24"/>
        </w:rPr>
        <w:t xml:space="preserve"> </w:t>
      </w:r>
      <w:r>
        <w:rPr>
          <w:color w:val="010202"/>
          <w:sz w:val="24"/>
        </w:rPr>
        <w:t>mënyra</w:t>
      </w:r>
      <w:r>
        <w:rPr>
          <w:color w:val="010202"/>
          <w:spacing w:val="10"/>
          <w:sz w:val="24"/>
        </w:rPr>
        <w:t xml:space="preserve"> </w:t>
      </w:r>
      <w:r>
        <w:rPr>
          <w:color w:val="010202"/>
          <w:sz w:val="24"/>
        </w:rPr>
        <w:t>për</w:t>
      </w:r>
      <w:r>
        <w:rPr>
          <w:color w:val="010202"/>
          <w:spacing w:val="9"/>
          <w:sz w:val="24"/>
        </w:rPr>
        <w:t xml:space="preserve"> </w:t>
      </w:r>
      <w:r>
        <w:rPr>
          <w:color w:val="010202"/>
          <w:sz w:val="24"/>
        </w:rPr>
        <w:t>realizim</w:t>
      </w:r>
      <w:r>
        <w:rPr>
          <w:color w:val="010202"/>
          <w:spacing w:val="10"/>
          <w:sz w:val="24"/>
        </w:rPr>
        <w:t xml:space="preserve"> </w:t>
      </w:r>
      <w:r>
        <w:rPr>
          <w:color w:val="010202"/>
          <w:sz w:val="24"/>
        </w:rPr>
        <w:t>dhe</w:t>
      </w:r>
      <w:r>
        <w:rPr>
          <w:color w:val="010202"/>
          <w:spacing w:val="10"/>
          <w:sz w:val="24"/>
        </w:rPr>
        <w:t xml:space="preserve"> </w:t>
      </w:r>
      <w:r>
        <w:rPr>
          <w:color w:val="010202"/>
          <w:sz w:val="24"/>
        </w:rPr>
        <w:t>financim</w:t>
      </w:r>
      <w:r>
        <w:rPr>
          <w:color w:val="010202"/>
          <w:spacing w:val="9"/>
          <w:sz w:val="24"/>
        </w:rPr>
        <w:t xml:space="preserve"> </w:t>
      </w:r>
      <w:r>
        <w:rPr>
          <w:color w:val="010202"/>
          <w:sz w:val="24"/>
        </w:rPr>
        <w:t>me</w:t>
      </w:r>
      <w:r>
        <w:rPr>
          <w:color w:val="010202"/>
          <w:spacing w:val="10"/>
          <w:sz w:val="24"/>
        </w:rPr>
        <w:t xml:space="preserve"> </w:t>
      </w:r>
      <w:r>
        <w:rPr>
          <w:color w:val="010202"/>
          <w:sz w:val="24"/>
        </w:rPr>
        <w:t>përfshirjen</w:t>
      </w:r>
    </w:p>
    <w:p w:rsidR="006A3DC8" w:rsidRDefault="00655B53">
      <w:pPr>
        <w:pStyle w:val="BodyText"/>
        <w:spacing w:before="3" w:line="235" w:lineRule="auto"/>
        <w:ind w:left="1140" w:right="1141"/>
        <w:jc w:val="both"/>
      </w:pPr>
      <w:r>
        <w:rPr>
          <w:color w:val="010202"/>
        </w:rPr>
        <w:t>e resurseve të jashtme. Me anë të votimit për projektet e propozuara në forum buxhetor, u soll vendim që ky projekt të realizohet me ndihmën e një projekti nga Agjencia Zvicerane e Zhvillimit, ndërsa të implementohet nga UNDP-ja.</w:t>
      </w:r>
    </w:p>
    <w:p w:rsidR="006A3DC8" w:rsidRDefault="006A3DC8">
      <w:pPr>
        <w:pStyle w:val="BodyText"/>
        <w:spacing w:before="11"/>
      </w:pPr>
    </w:p>
    <w:p w:rsidR="006A3DC8" w:rsidRDefault="00655B53">
      <w:pPr>
        <w:pStyle w:val="ListParagraph"/>
        <w:numPr>
          <w:ilvl w:val="0"/>
          <w:numId w:val="2"/>
        </w:numPr>
        <w:tabs>
          <w:tab w:val="left" w:pos="1446"/>
        </w:tabs>
        <w:spacing w:line="232" w:lineRule="auto"/>
        <w:ind w:right="1141" w:firstLine="0"/>
        <w:jc w:val="both"/>
        <w:rPr>
          <w:sz w:val="24"/>
        </w:rPr>
      </w:pPr>
      <w:r>
        <w:rPr>
          <w:color w:val="010202"/>
          <w:sz w:val="24"/>
        </w:rPr>
        <w:t>Me rëndësi të veçantë ishte akordimi i buxhetit komunal me llogaritë shtetërore të trezorit, shifrat</w:t>
      </w:r>
      <w:r>
        <w:rPr>
          <w:color w:val="010202"/>
          <w:spacing w:val="-7"/>
          <w:sz w:val="24"/>
        </w:rPr>
        <w:t xml:space="preserve"> </w:t>
      </w:r>
      <w:r>
        <w:rPr>
          <w:color w:val="010202"/>
          <w:sz w:val="24"/>
        </w:rPr>
        <w:t>dhe</w:t>
      </w:r>
      <w:r>
        <w:rPr>
          <w:color w:val="010202"/>
          <w:spacing w:val="-6"/>
          <w:sz w:val="24"/>
        </w:rPr>
        <w:t xml:space="preserve"> </w:t>
      </w:r>
      <w:r>
        <w:rPr>
          <w:color w:val="010202"/>
          <w:sz w:val="24"/>
        </w:rPr>
        <w:t>programet,</w:t>
      </w:r>
      <w:r>
        <w:rPr>
          <w:color w:val="010202"/>
          <w:spacing w:val="-7"/>
          <w:sz w:val="24"/>
        </w:rPr>
        <w:t xml:space="preserve"> </w:t>
      </w:r>
      <w:r>
        <w:rPr>
          <w:color w:val="010202"/>
          <w:sz w:val="24"/>
        </w:rPr>
        <w:t>kështu</w:t>
      </w:r>
      <w:r>
        <w:rPr>
          <w:color w:val="010202"/>
          <w:spacing w:val="-6"/>
          <w:sz w:val="24"/>
        </w:rPr>
        <w:t xml:space="preserve"> </w:t>
      </w:r>
      <w:r>
        <w:rPr>
          <w:color w:val="010202"/>
          <w:sz w:val="24"/>
        </w:rPr>
        <w:t>që</w:t>
      </w:r>
      <w:r>
        <w:rPr>
          <w:color w:val="010202"/>
          <w:spacing w:val="-7"/>
          <w:sz w:val="24"/>
        </w:rPr>
        <w:t xml:space="preserve"> </w:t>
      </w:r>
      <w:r>
        <w:rPr>
          <w:color w:val="010202"/>
          <w:sz w:val="24"/>
        </w:rPr>
        <w:t>për</w:t>
      </w:r>
      <w:r>
        <w:rPr>
          <w:color w:val="010202"/>
          <w:spacing w:val="-6"/>
          <w:sz w:val="24"/>
        </w:rPr>
        <w:t xml:space="preserve"> </w:t>
      </w:r>
      <w:r>
        <w:rPr>
          <w:color w:val="010202"/>
          <w:sz w:val="24"/>
        </w:rPr>
        <w:t>gjetjen</w:t>
      </w:r>
      <w:r>
        <w:rPr>
          <w:color w:val="010202"/>
          <w:spacing w:val="-6"/>
          <w:sz w:val="24"/>
        </w:rPr>
        <w:t xml:space="preserve"> </w:t>
      </w:r>
      <w:r>
        <w:rPr>
          <w:color w:val="010202"/>
          <w:sz w:val="24"/>
        </w:rPr>
        <w:t>e</w:t>
      </w:r>
      <w:r>
        <w:rPr>
          <w:color w:val="010202"/>
          <w:spacing w:val="-7"/>
          <w:sz w:val="24"/>
        </w:rPr>
        <w:t xml:space="preserve"> </w:t>
      </w:r>
      <w:r>
        <w:rPr>
          <w:color w:val="010202"/>
          <w:sz w:val="24"/>
        </w:rPr>
        <w:t>zgjidhjes</w:t>
      </w:r>
      <w:r>
        <w:rPr>
          <w:color w:val="010202"/>
          <w:spacing w:val="-6"/>
          <w:sz w:val="24"/>
        </w:rPr>
        <w:t xml:space="preserve"> </w:t>
      </w:r>
      <w:r>
        <w:rPr>
          <w:color w:val="010202"/>
          <w:sz w:val="24"/>
        </w:rPr>
        <w:t>të</w:t>
      </w:r>
      <w:r>
        <w:rPr>
          <w:color w:val="010202"/>
          <w:spacing w:val="-7"/>
          <w:sz w:val="24"/>
        </w:rPr>
        <w:t xml:space="preserve"> </w:t>
      </w:r>
      <w:r>
        <w:rPr>
          <w:color w:val="010202"/>
          <w:sz w:val="24"/>
        </w:rPr>
        <w:t>bazuar</w:t>
      </w:r>
      <w:r>
        <w:rPr>
          <w:color w:val="010202"/>
          <w:spacing w:val="-6"/>
          <w:sz w:val="24"/>
        </w:rPr>
        <w:t xml:space="preserve"> </w:t>
      </w:r>
      <w:r>
        <w:rPr>
          <w:color w:val="010202"/>
          <w:sz w:val="24"/>
        </w:rPr>
        <w:t>në</w:t>
      </w:r>
      <w:r>
        <w:rPr>
          <w:color w:val="010202"/>
          <w:spacing w:val="-22"/>
          <w:sz w:val="24"/>
        </w:rPr>
        <w:t xml:space="preserve"> </w:t>
      </w:r>
      <w:r>
        <w:rPr>
          <w:color w:val="010202"/>
          <w:sz w:val="24"/>
        </w:rPr>
        <w:t>TI</w:t>
      </w:r>
      <w:r>
        <w:rPr>
          <w:color w:val="010202"/>
          <w:spacing w:val="-7"/>
          <w:sz w:val="24"/>
        </w:rPr>
        <w:t xml:space="preserve"> </w:t>
      </w:r>
      <w:r>
        <w:rPr>
          <w:color w:val="010202"/>
          <w:sz w:val="24"/>
        </w:rPr>
        <w:t>kishte</w:t>
      </w:r>
      <w:r>
        <w:rPr>
          <w:color w:val="010202"/>
          <w:spacing w:val="-6"/>
          <w:sz w:val="24"/>
        </w:rPr>
        <w:t xml:space="preserve"> </w:t>
      </w:r>
      <w:r>
        <w:rPr>
          <w:color w:val="010202"/>
          <w:sz w:val="24"/>
        </w:rPr>
        <w:t>mënyrë</w:t>
      </w:r>
      <w:r>
        <w:rPr>
          <w:color w:val="010202"/>
          <w:spacing w:val="-7"/>
          <w:sz w:val="24"/>
        </w:rPr>
        <w:t xml:space="preserve"> </w:t>
      </w:r>
      <w:r>
        <w:rPr>
          <w:color w:val="010202"/>
          <w:sz w:val="24"/>
        </w:rPr>
        <w:t>të</w:t>
      </w:r>
      <w:r>
        <w:rPr>
          <w:color w:val="010202"/>
          <w:spacing w:val="-6"/>
          <w:sz w:val="24"/>
        </w:rPr>
        <w:t xml:space="preserve"> </w:t>
      </w:r>
      <w:r>
        <w:rPr>
          <w:color w:val="010202"/>
          <w:sz w:val="24"/>
        </w:rPr>
        <w:t>lehtësuar. Donatorët</w:t>
      </w:r>
      <w:r>
        <w:rPr>
          <w:color w:val="010202"/>
          <w:spacing w:val="-18"/>
          <w:sz w:val="24"/>
        </w:rPr>
        <w:t xml:space="preserve"> </w:t>
      </w:r>
      <w:r>
        <w:rPr>
          <w:color w:val="010202"/>
          <w:sz w:val="24"/>
        </w:rPr>
        <w:t>e</w:t>
      </w:r>
      <w:r>
        <w:rPr>
          <w:color w:val="010202"/>
          <w:spacing w:val="-17"/>
          <w:sz w:val="24"/>
        </w:rPr>
        <w:t xml:space="preserve"> </w:t>
      </w:r>
      <w:r>
        <w:rPr>
          <w:color w:val="010202"/>
          <w:sz w:val="24"/>
        </w:rPr>
        <w:t>financuan</w:t>
      </w:r>
      <w:r>
        <w:rPr>
          <w:color w:val="010202"/>
          <w:spacing w:val="-17"/>
          <w:sz w:val="24"/>
        </w:rPr>
        <w:t xml:space="preserve"> </w:t>
      </w:r>
      <w:r>
        <w:rPr>
          <w:color w:val="010202"/>
          <w:sz w:val="24"/>
        </w:rPr>
        <w:t>këtë</w:t>
      </w:r>
      <w:r>
        <w:rPr>
          <w:color w:val="010202"/>
          <w:spacing w:val="-17"/>
          <w:sz w:val="24"/>
        </w:rPr>
        <w:t xml:space="preserve"> </w:t>
      </w:r>
      <w:r>
        <w:rPr>
          <w:color w:val="010202"/>
          <w:sz w:val="24"/>
        </w:rPr>
        <w:t>projekt</w:t>
      </w:r>
      <w:r>
        <w:rPr>
          <w:color w:val="010202"/>
          <w:spacing w:val="-17"/>
          <w:sz w:val="24"/>
        </w:rPr>
        <w:t xml:space="preserve"> </w:t>
      </w:r>
      <w:r>
        <w:rPr>
          <w:color w:val="010202"/>
          <w:sz w:val="24"/>
        </w:rPr>
        <w:t>inovativ</w:t>
      </w:r>
      <w:r>
        <w:rPr>
          <w:color w:val="010202"/>
          <w:spacing w:val="-17"/>
          <w:sz w:val="24"/>
        </w:rPr>
        <w:t xml:space="preserve"> </w:t>
      </w:r>
      <w:r>
        <w:rPr>
          <w:color w:val="010202"/>
          <w:sz w:val="24"/>
        </w:rPr>
        <w:t>i</w:t>
      </w:r>
      <w:r>
        <w:rPr>
          <w:color w:val="010202"/>
          <w:spacing w:val="-17"/>
          <w:sz w:val="24"/>
        </w:rPr>
        <w:t xml:space="preserve"> </w:t>
      </w:r>
      <w:r>
        <w:rPr>
          <w:color w:val="010202"/>
          <w:sz w:val="24"/>
        </w:rPr>
        <w:t>cili</w:t>
      </w:r>
      <w:r>
        <w:rPr>
          <w:color w:val="010202"/>
          <w:spacing w:val="-17"/>
          <w:sz w:val="24"/>
        </w:rPr>
        <w:t xml:space="preserve"> </w:t>
      </w:r>
      <w:r>
        <w:rPr>
          <w:color w:val="010202"/>
          <w:sz w:val="24"/>
        </w:rPr>
        <w:t>për</w:t>
      </w:r>
      <w:r>
        <w:rPr>
          <w:color w:val="010202"/>
          <w:spacing w:val="-17"/>
          <w:sz w:val="24"/>
        </w:rPr>
        <w:t xml:space="preserve"> </w:t>
      </w:r>
      <w:r>
        <w:rPr>
          <w:color w:val="010202"/>
          <w:sz w:val="24"/>
        </w:rPr>
        <w:t>herë</w:t>
      </w:r>
      <w:r>
        <w:rPr>
          <w:color w:val="010202"/>
          <w:spacing w:val="-17"/>
          <w:sz w:val="24"/>
        </w:rPr>
        <w:t xml:space="preserve"> </w:t>
      </w:r>
      <w:r>
        <w:rPr>
          <w:color w:val="010202"/>
          <w:sz w:val="24"/>
        </w:rPr>
        <w:t>të</w:t>
      </w:r>
      <w:r>
        <w:rPr>
          <w:color w:val="010202"/>
          <w:spacing w:val="-17"/>
          <w:sz w:val="24"/>
        </w:rPr>
        <w:t xml:space="preserve"> </w:t>
      </w:r>
      <w:r>
        <w:rPr>
          <w:color w:val="010202"/>
          <w:sz w:val="24"/>
        </w:rPr>
        <w:t>parë</w:t>
      </w:r>
      <w:r>
        <w:rPr>
          <w:color w:val="010202"/>
          <w:spacing w:val="-18"/>
          <w:sz w:val="24"/>
        </w:rPr>
        <w:t xml:space="preserve"> </w:t>
      </w:r>
      <w:r>
        <w:rPr>
          <w:color w:val="010202"/>
          <w:sz w:val="24"/>
        </w:rPr>
        <w:t>i</w:t>
      </w:r>
      <w:r>
        <w:rPr>
          <w:color w:val="010202"/>
          <w:spacing w:val="-17"/>
          <w:sz w:val="24"/>
        </w:rPr>
        <w:t xml:space="preserve"> </w:t>
      </w:r>
      <w:r>
        <w:rPr>
          <w:color w:val="010202"/>
          <w:sz w:val="24"/>
        </w:rPr>
        <w:t>përfshiu</w:t>
      </w:r>
      <w:r>
        <w:rPr>
          <w:color w:val="010202"/>
          <w:spacing w:val="-17"/>
          <w:sz w:val="24"/>
        </w:rPr>
        <w:t xml:space="preserve"> </w:t>
      </w:r>
      <w:r>
        <w:rPr>
          <w:color w:val="010202"/>
          <w:sz w:val="24"/>
        </w:rPr>
        <w:t>qytetarët</w:t>
      </w:r>
      <w:r>
        <w:rPr>
          <w:color w:val="010202"/>
          <w:spacing w:val="-17"/>
          <w:sz w:val="24"/>
        </w:rPr>
        <w:t xml:space="preserve"> </w:t>
      </w:r>
      <w:r>
        <w:rPr>
          <w:color w:val="010202"/>
          <w:sz w:val="24"/>
        </w:rPr>
        <w:t>dhe</w:t>
      </w:r>
      <w:r>
        <w:rPr>
          <w:color w:val="010202"/>
          <w:spacing w:val="-17"/>
          <w:sz w:val="24"/>
        </w:rPr>
        <w:t xml:space="preserve"> </w:t>
      </w:r>
      <w:r>
        <w:rPr>
          <w:color w:val="010202"/>
          <w:sz w:val="24"/>
        </w:rPr>
        <w:t>këshilltarët në procesin e programimit të buxhetit dhe përkufizimit të</w:t>
      </w:r>
      <w:r>
        <w:rPr>
          <w:color w:val="010202"/>
          <w:spacing w:val="-5"/>
          <w:sz w:val="24"/>
        </w:rPr>
        <w:t xml:space="preserve"> </w:t>
      </w:r>
      <w:r>
        <w:rPr>
          <w:color w:val="010202"/>
          <w:sz w:val="24"/>
        </w:rPr>
        <w:t>prioriteteve.</w:t>
      </w:r>
    </w:p>
    <w:p w:rsidR="006A3DC8" w:rsidRDefault="006A3DC8">
      <w:pPr>
        <w:pStyle w:val="BodyText"/>
        <w:spacing w:before="11"/>
      </w:pPr>
    </w:p>
    <w:p w:rsidR="006A3DC8" w:rsidRDefault="00655B53">
      <w:pPr>
        <w:pStyle w:val="ListParagraph"/>
        <w:numPr>
          <w:ilvl w:val="0"/>
          <w:numId w:val="2"/>
        </w:numPr>
        <w:tabs>
          <w:tab w:val="left" w:pos="1462"/>
        </w:tabs>
        <w:spacing w:line="232" w:lineRule="auto"/>
        <w:ind w:right="1137" w:firstLine="0"/>
        <w:jc w:val="both"/>
        <w:rPr>
          <w:sz w:val="24"/>
        </w:rPr>
      </w:pPr>
      <w:r>
        <w:rPr>
          <w:color w:val="010202"/>
          <w:sz w:val="24"/>
        </w:rPr>
        <w:t>Rezultatet dhe përmirësimi i arritur kanë të bëjnë para së gjithash me pjesëmarrjen dhe mundësinë</w:t>
      </w:r>
      <w:r>
        <w:rPr>
          <w:color w:val="010202"/>
          <w:spacing w:val="-12"/>
          <w:sz w:val="24"/>
        </w:rPr>
        <w:t xml:space="preserve"> </w:t>
      </w:r>
      <w:r>
        <w:rPr>
          <w:color w:val="010202"/>
          <w:sz w:val="24"/>
        </w:rPr>
        <w:t>që</w:t>
      </w:r>
      <w:r>
        <w:rPr>
          <w:color w:val="010202"/>
          <w:spacing w:val="-12"/>
          <w:sz w:val="24"/>
        </w:rPr>
        <w:t xml:space="preserve"> </w:t>
      </w:r>
      <w:r>
        <w:rPr>
          <w:color w:val="010202"/>
          <w:sz w:val="24"/>
        </w:rPr>
        <w:t>çdokush</w:t>
      </w:r>
      <w:r>
        <w:rPr>
          <w:color w:val="010202"/>
          <w:spacing w:val="-11"/>
          <w:sz w:val="24"/>
        </w:rPr>
        <w:t xml:space="preserve"> </w:t>
      </w:r>
      <w:r>
        <w:rPr>
          <w:color w:val="010202"/>
          <w:sz w:val="24"/>
        </w:rPr>
        <w:t>të</w:t>
      </w:r>
      <w:r>
        <w:rPr>
          <w:color w:val="010202"/>
          <w:spacing w:val="-12"/>
          <w:sz w:val="24"/>
        </w:rPr>
        <w:t xml:space="preserve"> </w:t>
      </w:r>
      <w:r>
        <w:rPr>
          <w:color w:val="010202"/>
          <w:sz w:val="24"/>
        </w:rPr>
        <w:t>shpërfaqë</w:t>
      </w:r>
      <w:r>
        <w:rPr>
          <w:color w:val="010202"/>
          <w:spacing w:val="-12"/>
          <w:sz w:val="24"/>
        </w:rPr>
        <w:t xml:space="preserve"> </w:t>
      </w:r>
      <w:r>
        <w:rPr>
          <w:color w:val="010202"/>
          <w:sz w:val="24"/>
        </w:rPr>
        <w:t>qëndrimin</w:t>
      </w:r>
      <w:r>
        <w:rPr>
          <w:color w:val="010202"/>
          <w:spacing w:val="-11"/>
          <w:sz w:val="24"/>
        </w:rPr>
        <w:t xml:space="preserve"> </w:t>
      </w:r>
      <w:r>
        <w:rPr>
          <w:color w:val="010202"/>
          <w:sz w:val="24"/>
        </w:rPr>
        <w:t>e</w:t>
      </w:r>
      <w:r>
        <w:rPr>
          <w:color w:val="010202"/>
          <w:spacing w:val="-12"/>
          <w:sz w:val="24"/>
        </w:rPr>
        <w:t xml:space="preserve"> </w:t>
      </w:r>
      <w:r>
        <w:rPr>
          <w:color w:val="010202"/>
          <w:sz w:val="24"/>
        </w:rPr>
        <w:t>vet</w:t>
      </w:r>
      <w:r>
        <w:rPr>
          <w:color w:val="010202"/>
          <w:spacing w:val="-11"/>
          <w:sz w:val="24"/>
        </w:rPr>
        <w:t xml:space="preserve"> </w:t>
      </w:r>
      <w:r>
        <w:rPr>
          <w:color w:val="010202"/>
          <w:sz w:val="24"/>
        </w:rPr>
        <w:t>për</w:t>
      </w:r>
      <w:r>
        <w:rPr>
          <w:color w:val="010202"/>
          <w:spacing w:val="-12"/>
          <w:sz w:val="24"/>
        </w:rPr>
        <w:t xml:space="preserve"> </w:t>
      </w:r>
      <w:r>
        <w:rPr>
          <w:color w:val="010202"/>
          <w:sz w:val="24"/>
        </w:rPr>
        <w:t>atë</w:t>
      </w:r>
      <w:r>
        <w:rPr>
          <w:color w:val="010202"/>
          <w:spacing w:val="-12"/>
          <w:sz w:val="24"/>
        </w:rPr>
        <w:t xml:space="preserve"> </w:t>
      </w:r>
      <w:r>
        <w:rPr>
          <w:color w:val="010202"/>
          <w:sz w:val="24"/>
        </w:rPr>
        <w:t>se</w:t>
      </w:r>
      <w:r>
        <w:rPr>
          <w:color w:val="010202"/>
          <w:spacing w:val="-11"/>
          <w:sz w:val="24"/>
        </w:rPr>
        <w:t xml:space="preserve"> </w:t>
      </w:r>
      <w:r>
        <w:rPr>
          <w:color w:val="010202"/>
          <w:sz w:val="24"/>
        </w:rPr>
        <w:t>cili</w:t>
      </w:r>
      <w:r>
        <w:rPr>
          <w:color w:val="010202"/>
          <w:spacing w:val="-12"/>
          <w:sz w:val="24"/>
        </w:rPr>
        <w:t xml:space="preserve"> </w:t>
      </w:r>
      <w:r>
        <w:rPr>
          <w:color w:val="010202"/>
          <w:sz w:val="24"/>
        </w:rPr>
        <w:t>program</w:t>
      </w:r>
      <w:r>
        <w:rPr>
          <w:color w:val="010202"/>
          <w:spacing w:val="-11"/>
          <w:sz w:val="24"/>
        </w:rPr>
        <w:t xml:space="preserve"> </w:t>
      </w:r>
      <w:r>
        <w:rPr>
          <w:color w:val="010202"/>
          <w:sz w:val="24"/>
        </w:rPr>
        <w:t>është</w:t>
      </w:r>
      <w:r>
        <w:rPr>
          <w:color w:val="010202"/>
          <w:spacing w:val="-12"/>
          <w:sz w:val="24"/>
        </w:rPr>
        <w:t xml:space="preserve"> </w:t>
      </w:r>
      <w:r>
        <w:rPr>
          <w:color w:val="010202"/>
          <w:sz w:val="24"/>
        </w:rPr>
        <w:t>më</w:t>
      </w:r>
      <w:r>
        <w:rPr>
          <w:color w:val="010202"/>
          <w:spacing w:val="-12"/>
          <w:sz w:val="24"/>
        </w:rPr>
        <w:t xml:space="preserve"> </w:t>
      </w:r>
      <w:r>
        <w:rPr>
          <w:color w:val="010202"/>
          <w:sz w:val="24"/>
        </w:rPr>
        <w:t>i</w:t>
      </w:r>
      <w:r>
        <w:rPr>
          <w:color w:val="010202"/>
          <w:spacing w:val="-11"/>
          <w:sz w:val="24"/>
        </w:rPr>
        <w:t xml:space="preserve"> </w:t>
      </w:r>
      <w:r>
        <w:rPr>
          <w:color w:val="010202"/>
          <w:sz w:val="24"/>
        </w:rPr>
        <w:t>rëndësishëm (shëndetësia, sporti, arsimi, shërbimet komunale ....) dhe me një slider/potenciometër të japë propozime për ulje/rritje dhe dërgim të propozimit deri te Këshilltarët, që më pas do të shqyrtohej në Këshill gjatë miratimit të</w:t>
      </w:r>
      <w:r>
        <w:rPr>
          <w:color w:val="010202"/>
          <w:spacing w:val="-4"/>
          <w:sz w:val="24"/>
        </w:rPr>
        <w:t xml:space="preserve"> </w:t>
      </w:r>
      <w:r>
        <w:rPr>
          <w:color w:val="010202"/>
          <w:sz w:val="24"/>
        </w:rPr>
        <w:t>buxhetit.</w:t>
      </w:r>
    </w:p>
    <w:p w:rsidR="006A3DC8" w:rsidRDefault="006A3DC8">
      <w:pPr>
        <w:spacing w:line="232" w:lineRule="auto"/>
        <w:jc w:val="both"/>
        <w:rPr>
          <w:sz w:val="24"/>
        </w:rPr>
        <w:sectPr w:rsidR="006A3DC8">
          <w:headerReference w:type="default" r:id="rId24"/>
          <w:footerReference w:type="default" r:id="rId25"/>
          <w:pgSz w:w="11910" w:h="16840"/>
          <w:pgMar w:top="3240" w:right="0" w:bottom="560" w:left="0" w:header="234" w:footer="379" w:gutter="0"/>
          <w:pgNumType w:start="14"/>
          <w:cols w:space="720"/>
        </w:sectPr>
      </w:pPr>
    </w:p>
    <w:p w:rsidR="006A3DC8" w:rsidRDefault="006A3DC8">
      <w:pPr>
        <w:pStyle w:val="BodyText"/>
        <w:spacing w:before="1" w:after="1"/>
        <w:rPr>
          <w:sz w:val="15"/>
        </w:rPr>
      </w:pPr>
    </w:p>
    <w:p w:rsidR="006A3DC8" w:rsidRDefault="00531715">
      <w:pPr>
        <w:pStyle w:val="BodyText"/>
        <w:ind w:left="1042"/>
        <w:rPr>
          <w:sz w:val="20"/>
        </w:rPr>
      </w:pPr>
      <w:r>
        <w:rPr>
          <w:sz w:val="20"/>
        </w:rPr>
      </w:r>
      <w:r>
        <w:rPr>
          <w:sz w:val="20"/>
        </w:rPr>
        <w:pict>
          <v:group id="_x0000_s1083" style="width:486.65pt;height:282pt;mso-position-horizontal-relative:char;mso-position-vertical-relative:line" coordsize="9733,5640">
            <v:shape id="_x0000_s1085" type="#_x0000_t75" style="position:absolute;left:343;top:135;width:9042;height:5320">
              <v:imagedata r:id="rId26" o:title=""/>
            </v:shape>
            <v:shape id="_x0000_s1084" style="position:absolute;left:20;top:20;width:9693;height:5600" coordorigin="20,20" coordsize="9693,5600" path="m140,20l93,29,55,55,29,93r-9,47l20,5500r9,47l55,5585r38,26l140,5620r9453,l9639,5611r39,-26l9703,5547r10,-47l9713,140,9703,93,9678,55,9639,29r-46,-9l140,20xe" filled="f" strokecolor="#fdba3d" strokeweight="2pt">
              <v:path arrowok="t"/>
            </v:shape>
            <w10:anchorlock/>
          </v:group>
        </w:pict>
      </w:r>
    </w:p>
    <w:p w:rsidR="006A3DC8" w:rsidRDefault="00531715">
      <w:pPr>
        <w:pStyle w:val="BodyText"/>
        <w:spacing w:before="8"/>
        <w:rPr>
          <w:sz w:val="28"/>
        </w:rPr>
      </w:pPr>
      <w:r>
        <w:pict>
          <v:group id="_x0000_s1080" style="position:absolute;margin-left:79.15pt;margin-top:19.5pt;width:141.75pt;height:227.65pt;z-index:-251633664;mso-wrap-distance-left:0;mso-wrap-distance-right:0;mso-position-horizontal-relative:page" coordorigin="1583,390" coordsize="2835,4553">
            <v:shape id="_x0000_s1082" type="#_x0000_t75" style="position:absolute;left:1598;top:406;width:2803;height:4520">
              <v:imagedata r:id="rId27" o:title=""/>
            </v:shape>
            <v:shape id="_x0000_s1081" style="position:absolute;left:1598;top:406;width:2803;height:4520" coordorigin="1599,407" coordsize="2803,4520" path="m1696,407r-38,7l1627,435r-20,31l1599,504r,4325l1607,4867r20,31l1658,4919r38,7l4304,4926r38,-7l4373,4898r21,-31l4402,4829r,-4325l4394,466r-21,-31l4342,414r-38,-7l1696,407xe" filled="f" strokecolor="#fdba3d" strokeweight="1.62pt">
              <v:path arrowok="t"/>
            </v:shape>
            <w10:wrap type="topAndBottom" anchorx="page"/>
          </v:group>
        </w:pict>
      </w:r>
      <w:r>
        <w:pict>
          <v:group id="_x0000_s1077" style="position:absolute;margin-left:238.7pt;margin-top:19.5pt;width:141.75pt;height:227.65pt;z-index:-251632640;mso-wrap-distance-left:0;mso-wrap-distance-right:0;mso-position-horizontal-relative:page" coordorigin="4774,390" coordsize="2835,4553">
            <v:shape id="_x0000_s1079" type="#_x0000_t75" style="position:absolute;left:4790;top:406;width:2803;height:4520">
              <v:imagedata r:id="rId28" o:title=""/>
            </v:shape>
            <v:shape id="_x0000_s1078" style="position:absolute;left:4790;top:406;width:2803;height:4520" coordorigin="4790,407" coordsize="2803,4520" path="m4888,407r-38,7l4819,435r-21,31l4790,504r,4325l4798,4867r21,31l4850,4919r38,7l7496,4926r38,-7l7564,4898r21,-31l7593,4829r,-4325l7585,466r-21,-31l7534,414r-38,-7l4888,407xe" filled="f" strokecolor="#fdba3d" strokeweight="1.62pt">
              <v:path arrowok="t"/>
            </v:shape>
            <w10:wrap type="topAndBottom" anchorx="page"/>
          </v:group>
        </w:pict>
      </w:r>
    </w:p>
    <w:p w:rsidR="006A3DC8" w:rsidRDefault="006A3DC8">
      <w:pPr>
        <w:rPr>
          <w:sz w:val="28"/>
        </w:rPr>
        <w:sectPr w:rsidR="006A3DC8">
          <w:pgSz w:w="11910" w:h="16840"/>
          <w:pgMar w:top="3240" w:right="0" w:bottom="560" w:left="0" w:header="234" w:footer="379" w:gutter="0"/>
          <w:cols w:space="720"/>
        </w:sectPr>
      </w:pPr>
    </w:p>
    <w:p w:rsidR="006A3DC8" w:rsidRDefault="006A3DC8">
      <w:pPr>
        <w:pStyle w:val="BodyText"/>
        <w:spacing w:before="8"/>
        <w:rPr>
          <w:sz w:val="19"/>
        </w:rPr>
      </w:pPr>
    </w:p>
    <w:p w:rsidR="006A3DC8" w:rsidRDefault="00655B53">
      <w:pPr>
        <w:spacing w:before="58" w:line="235" w:lineRule="auto"/>
        <w:ind w:left="1140" w:right="1136"/>
        <w:jc w:val="both"/>
        <w:rPr>
          <w:i/>
        </w:rPr>
      </w:pPr>
      <w:r>
        <w:rPr>
          <w:i/>
          <w:color w:val="010202"/>
        </w:rPr>
        <w:t>Përfitim shtesë është transparenca e arritur, me të cilën arsyetimi i çdo shpenzimi duhet të jetë solid nga ana e të gjithë sektorëve. Përgjegjësia është e ndarë dhe Këshilltarët ndjehen më të përfshirë dhe më të vetëdijshëm për çdo vendim financiar, ndërsa Kryetari/Kryetarja i/e komunës me një pasqyrë të qartë mund të komunikojë</w:t>
      </w:r>
    </w:p>
    <w:p w:rsidR="006A3DC8" w:rsidRDefault="00655B53">
      <w:pPr>
        <w:spacing w:before="71"/>
        <w:ind w:left="1140"/>
        <w:jc w:val="both"/>
        <w:rPr>
          <w:i/>
        </w:rPr>
      </w:pPr>
      <w:r>
        <w:rPr>
          <w:i/>
          <w:color w:val="010202"/>
        </w:rPr>
        <w:t>me qytetarët në lidhje me buxhetin dhe shpenzimin e mjeteve buxhetore.</w:t>
      </w:r>
    </w:p>
    <w:p w:rsidR="006A3DC8" w:rsidRDefault="00531715">
      <w:pPr>
        <w:pStyle w:val="BodyText"/>
        <w:spacing w:before="4"/>
        <w:rPr>
          <w:i/>
          <w:sz w:val="29"/>
        </w:rPr>
      </w:pPr>
      <w:r>
        <w:pict>
          <v:group id="_x0000_s1074" style="position:absolute;margin-left:52.15pt;margin-top:19.9pt;width:486.65pt;height:441.5pt;z-index:-251631616;mso-wrap-distance-left:0;mso-wrap-distance-right:0;mso-position-horizontal-relative:page" coordorigin="1043,398" coordsize="9733,8830">
            <v:shape id="_x0000_s1076" type="#_x0000_t75" style="position:absolute;left:1515;top:570;width:8595;height:8129">
              <v:imagedata r:id="rId29" o:title=""/>
            </v:shape>
            <v:shape id="_x0000_s1075" style="position:absolute;left:1062;top:417;width:9693;height:8790" coordorigin="1063,418" coordsize="9693,8790" path="m1183,418r-47,9l1098,453r-26,38l1063,538r,8549l1072,9134r26,38l1136,9198r47,9l10636,9207r46,-9l10720,9172r26,-38l10756,9087r,-8549l10746,491r-26,-38l10682,427r-46,-9l1183,418xe" filled="f" strokecolor="#fdba3d" strokeweight="2pt">
              <v:path arrowok="t"/>
            </v:shape>
            <w10:wrap type="topAndBottom" anchorx="page"/>
          </v:group>
        </w:pict>
      </w:r>
    </w:p>
    <w:p w:rsidR="006A3DC8" w:rsidRDefault="006A3DC8">
      <w:pPr>
        <w:rPr>
          <w:sz w:val="29"/>
        </w:rPr>
        <w:sectPr w:rsidR="006A3DC8">
          <w:pgSz w:w="11910" w:h="16840"/>
          <w:pgMar w:top="3240" w:right="0" w:bottom="560" w:left="0" w:header="234" w:footer="379" w:gutter="0"/>
          <w:cols w:space="720"/>
        </w:sectPr>
      </w:pPr>
    </w:p>
    <w:p w:rsidR="006A3DC8" w:rsidRDefault="006A3DC8">
      <w:pPr>
        <w:pStyle w:val="BodyText"/>
        <w:spacing w:before="10"/>
        <w:rPr>
          <w:i/>
          <w:sz w:val="19"/>
        </w:rPr>
      </w:pPr>
    </w:p>
    <w:p w:rsidR="006A3DC8" w:rsidRDefault="006A3DC8">
      <w:pPr>
        <w:rPr>
          <w:sz w:val="19"/>
        </w:rPr>
        <w:sectPr w:rsidR="006A3DC8">
          <w:pgSz w:w="11910" w:h="16840"/>
          <w:pgMar w:top="3240" w:right="0" w:bottom="700" w:left="0" w:header="234" w:footer="379" w:gutter="0"/>
          <w:cols w:space="720"/>
        </w:sectPr>
      </w:pPr>
    </w:p>
    <w:p w:rsidR="006A3DC8" w:rsidRDefault="00655B53">
      <w:pPr>
        <w:spacing w:before="69"/>
        <w:ind w:left="1140"/>
        <w:rPr>
          <w:b/>
          <w:i/>
          <w:sz w:val="28"/>
        </w:rPr>
      </w:pPr>
      <w:bookmarkStart w:id="16" w:name="_TOC_250007"/>
      <w:bookmarkEnd w:id="16"/>
      <w:r>
        <w:rPr>
          <w:b/>
          <w:i/>
          <w:color w:val="FDBA3D"/>
          <w:sz w:val="28"/>
        </w:rPr>
        <w:lastRenderedPageBreak/>
        <w:t>Shembulli 2.</w:t>
      </w:r>
    </w:p>
    <w:p w:rsidR="006A3DC8" w:rsidRDefault="00655B53">
      <w:pPr>
        <w:spacing w:before="11" w:line="235" w:lineRule="auto"/>
        <w:ind w:left="1140" w:right="1748"/>
        <w:rPr>
          <w:b/>
          <w:i/>
          <w:sz w:val="32"/>
        </w:rPr>
      </w:pPr>
      <w:bookmarkStart w:id="17" w:name="_TOC_250006"/>
      <w:r>
        <w:rPr>
          <w:b/>
          <w:i/>
          <w:color w:val="010202"/>
          <w:sz w:val="32"/>
        </w:rPr>
        <w:t xml:space="preserve">Ndotja AirCare.net </w:t>
      </w:r>
      <w:bookmarkEnd w:id="17"/>
      <w:r>
        <w:rPr>
          <w:b/>
          <w:i/>
          <w:color w:val="010202"/>
          <w:sz w:val="32"/>
        </w:rPr>
        <w:t>https://mojvozduh.eu</w:t>
      </w:r>
    </w:p>
    <w:p w:rsidR="006A3DC8" w:rsidRDefault="00531715">
      <w:pPr>
        <w:pStyle w:val="BodyText"/>
        <w:spacing w:before="257" w:line="230" w:lineRule="auto"/>
        <w:ind w:left="1140" w:right="2"/>
        <w:jc w:val="both"/>
      </w:pPr>
      <w:r>
        <w:pict>
          <v:group id="_x0000_s1069" style="position:absolute;left:0;text-align:left;margin-left:305.15pt;margin-top:97.9pt;width:232.6pt;height:453.05pt;z-index:251685888;mso-position-horizontal-relative:page" coordorigin="6103,1958" coordsize="4652,9061">
            <v:shape id="_x0000_s1073" type="#_x0000_t75" style="position:absolute;left:7275;top:6296;width:3456;height:4699">
              <v:imagedata r:id="rId30" o:title=""/>
            </v:shape>
            <v:shape id="_x0000_s1072" style="position:absolute;left:7275;top:6296;width:3456;height:4699" coordorigin="7276,6297" coordsize="3456,4699" path="m7412,6297r-53,11l7316,6337r-30,43l7276,6434r,4425l7286,10912r30,43l7359,10985r53,10l10595,10995r53,-10l10691,10955r30,-43l10731,10859r,-4425l10721,6380r-30,-43l10648,6308r-53,-11l7412,6297xe" filled="f" strokecolor="#fdba3d" strokeweight="2.28pt">
              <v:path arrowok="t"/>
            </v:shape>
            <v:shape id="_x0000_s1071" type="#_x0000_t75" style="position:absolute;left:6125;top:1980;width:3456;height:4699">
              <v:imagedata r:id="rId31" o:title=""/>
            </v:shape>
            <v:shape id="_x0000_s1070" style="position:absolute;left:6125;top:1980;width:3456;height:4699" coordorigin="6126,1981" coordsize="3456,4699" path="m6262,1981r-53,10l6166,2021r-30,43l6126,2117r,4425l6136,6596r30,43l6209,6668r53,11l9445,6679r53,-11l9541,6639r30,-43l9581,6542r,-4425l9571,2064r-30,-43l9498,1991r-53,-10l6262,1981xe" filled="f" strokecolor="#fdba3d" strokeweight="2.28pt">
              <v:path arrowok="t"/>
            </v:shape>
            <w10:wrap anchorx="page"/>
          </v:group>
        </w:pict>
      </w:r>
      <w:r w:rsidR="00655B53">
        <w:rPr>
          <w:color w:val="010202"/>
        </w:rPr>
        <w:t>Analizat e mjedisit jetësor për qytetin e</w:t>
      </w:r>
      <w:r w:rsidR="00655B53">
        <w:rPr>
          <w:color w:val="010202"/>
          <w:spacing w:val="-36"/>
        </w:rPr>
        <w:t xml:space="preserve"> </w:t>
      </w:r>
      <w:r w:rsidR="00655B53">
        <w:rPr>
          <w:color w:val="010202"/>
        </w:rPr>
        <w:t>Shkupit dhe</w:t>
      </w:r>
      <w:r w:rsidR="00655B53">
        <w:rPr>
          <w:color w:val="010202"/>
          <w:spacing w:val="-24"/>
        </w:rPr>
        <w:t xml:space="preserve"> </w:t>
      </w:r>
      <w:r w:rsidR="00655B53">
        <w:rPr>
          <w:color w:val="010202"/>
        </w:rPr>
        <w:t>Maqedoninë</w:t>
      </w:r>
      <w:r w:rsidR="00655B53">
        <w:rPr>
          <w:color w:val="010202"/>
          <w:spacing w:val="-23"/>
        </w:rPr>
        <w:t xml:space="preserve"> </w:t>
      </w:r>
      <w:r w:rsidR="00655B53">
        <w:rPr>
          <w:color w:val="010202"/>
        </w:rPr>
        <w:t>eVeriut</w:t>
      </w:r>
      <w:r w:rsidR="00655B53">
        <w:rPr>
          <w:color w:val="010202"/>
          <w:spacing w:val="-23"/>
        </w:rPr>
        <w:t xml:space="preserve"> </w:t>
      </w:r>
      <w:r w:rsidR="00655B53">
        <w:rPr>
          <w:color w:val="010202"/>
        </w:rPr>
        <w:t>temën</w:t>
      </w:r>
      <w:r w:rsidR="00655B53">
        <w:rPr>
          <w:color w:val="010202"/>
          <w:spacing w:val="-23"/>
        </w:rPr>
        <w:t xml:space="preserve"> </w:t>
      </w:r>
      <w:r w:rsidR="00655B53">
        <w:rPr>
          <w:color w:val="010202"/>
        </w:rPr>
        <w:t>e</w:t>
      </w:r>
      <w:r w:rsidR="00655B53">
        <w:rPr>
          <w:color w:val="010202"/>
          <w:spacing w:val="-24"/>
        </w:rPr>
        <w:t xml:space="preserve"> </w:t>
      </w:r>
      <w:r w:rsidR="00655B53">
        <w:rPr>
          <w:color w:val="010202"/>
        </w:rPr>
        <w:t>ndotjes</w:t>
      </w:r>
      <w:r w:rsidR="00655B53">
        <w:rPr>
          <w:color w:val="010202"/>
          <w:spacing w:val="-23"/>
        </w:rPr>
        <w:t xml:space="preserve"> </w:t>
      </w:r>
      <w:r w:rsidR="00655B53">
        <w:rPr>
          <w:color w:val="010202"/>
        </w:rPr>
        <w:t>së</w:t>
      </w:r>
      <w:r w:rsidR="00655B53">
        <w:rPr>
          <w:color w:val="010202"/>
          <w:spacing w:val="-23"/>
        </w:rPr>
        <w:t xml:space="preserve"> </w:t>
      </w:r>
      <w:r w:rsidR="00655B53">
        <w:rPr>
          <w:color w:val="010202"/>
        </w:rPr>
        <w:t>ajrit e veçojnë si jashtëzakonisht të rëndësishme, por</w:t>
      </w:r>
      <w:r w:rsidR="00655B53">
        <w:rPr>
          <w:color w:val="010202"/>
          <w:spacing w:val="-12"/>
        </w:rPr>
        <w:t xml:space="preserve"> </w:t>
      </w:r>
      <w:r w:rsidR="00655B53">
        <w:rPr>
          <w:color w:val="010202"/>
        </w:rPr>
        <w:t>edhe</w:t>
      </w:r>
      <w:r w:rsidR="00655B53">
        <w:rPr>
          <w:color w:val="010202"/>
          <w:spacing w:val="-11"/>
        </w:rPr>
        <w:t xml:space="preserve"> </w:t>
      </w:r>
      <w:r w:rsidR="00655B53">
        <w:rPr>
          <w:color w:val="010202"/>
        </w:rPr>
        <w:t>të</w:t>
      </w:r>
      <w:r w:rsidR="00655B53">
        <w:rPr>
          <w:color w:val="010202"/>
          <w:spacing w:val="-12"/>
        </w:rPr>
        <w:t xml:space="preserve"> </w:t>
      </w:r>
      <w:r w:rsidR="00655B53">
        <w:rPr>
          <w:color w:val="010202"/>
        </w:rPr>
        <w:t>rrezikshme.</w:t>
      </w:r>
      <w:r w:rsidR="00655B53">
        <w:rPr>
          <w:color w:val="010202"/>
          <w:spacing w:val="-17"/>
        </w:rPr>
        <w:t xml:space="preserve"> </w:t>
      </w:r>
      <w:r w:rsidR="00655B53">
        <w:rPr>
          <w:color w:val="010202"/>
        </w:rPr>
        <w:t>Sipas</w:t>
      </w:r>
      <w:r w:rsidR="00655B53">
        <w:rPr>
          <w:color w:val="010202"/>
          <w:spacing w:val="-11"/>
        </w:rPr>
        <w:t xml:space="preserve"> </w:t>
      </w:r>
      <w:r w:rsidR="00655B53">
        <w:rPr>
          <w:color w:val="010202"/>
        </w:rPr>
        <w:t>shumë</w:t>
      </w:r>
      <w:r w:rsidR="00655B53">
        <w:rPr>
          <w:color w:val="010202"/>
          <w:spacing w:val="-12"/>
        </w:rPr>
        <w:t xml:space="preserve"> </w:t>
      </w:r>
      <w:r w:rsidR="00655B53">
        <w:rPr>
          <w:color w:val="010202"/>
        </w:rPr>
        <w:t>studimeve për shkak të ajrit të ndotur mijëra njerëz vdesin para</w:t>
      </w:r>
      <w:r w:rsidR="00655B53">
        <w:rPr>
          <w:color w:val="010202"/>
          <w:spacing w:val="-1"/>
        </w:rPr>
        <w:t xml:space="preserve"> </w:t>
      </w:r>
      <w:r w:rsidR="00655B53">
        <w:rPr>
          <w:color w:val="010202"/>
        </w:rPr>
        <w:t>kohe.</w:t>
      </w:r>
    </w:p>
    <w:p w:rsidR="006A3DC8" w:rsidRDefault="006A3DC8">
      <w:pPr>
        <w:pStyle w:val="BodyText"/>
        <w:spacing w:before="4"/>
        <w:rPr>
          <w:sz w:val="22"/>
        </w:rPr>
      </w:pPr>
    </w:p>
    <w:p w:rsidR="006A3DC8" w:rsidRDefault="00655B53">
      <w:pPr>
        <w:pStyle w:val="BodyText"/>
        <w:spacing w:before="1" w:line="230" w:lineRule="auto"/>
        <w:ind w:left="1140"/>
        <w:jc w:val="both"/>
      </w:pPr>
      <w:r>
        <w:rPr>
          <w:color w:val="010202"/>
          <w:spacing w:val="-7"/>
        </w:rPr>
        <w:t xml:space="preserve">Ky </w:t>
      </w:r>
      <w:r>
        <w:rPr>
          <w:color w:val="010202"/>
        </w:rPr>
        <w:t xml:space="preserve">problem, edhe pse i njohur nga të gjithë, nuk zgjidhet vetëm me plane, strategji dhe rekomandime, por nevojiten  shumë  më shumë aksione konkrete, si gjetja e burimeve të ndotjes, kontrollimi dhe menaxhimi i pasojave të aktiviteteve të tyre. Një segment i rëndësishëm është vetëdijesimi i publikut </w:t>
      </w:r>
      <w:r>
        <w:rPr>
          <w:color w:val="010202"/>
          <w:spacing w:val="-4"/>
        </w:rPr>
        <w:t xml:space="preserve">për </w:t>
      </w:r>
      <w:r>
        <w:rPr>
          <w:color w:val="010202"/>
        </w:rPr>
        <w:t xml:space="preserve">këtë problem dhe përfshirja e tij në presionin ndaj autoriteteve për të gjetur zgjidhje  dhe  për  të   mbajtur   përgjegjësi.   </w:t>
      </w:r>
      <w:r>
        <w:rPr>
          <w:color w:val="010202"/>
          <w:spacing w:val="-4"/>
        </w:rPr>
        <w:t xml:space="preserve">Por   </w:t>
      </w:r>
      <w:r>
        <w:rPr>
          <w:color w:val="010202"/>
        </w:rPr>
        <w:t>si   mund   të vetëdijesohet publiku nëse nuk i ka në dispozicion të dhënat dhe si mund të</w:t>
      </w:r>
      <w:r>
        <w:rPr>
          <w:color w:val="010202"/>
          <w:spacing w:val="-24"/>
        </w:rPr>
        <w:t xml:space="preserve"> </w:t>
      </w:r>
      <w:r>
        <w:rPr>
          <w:color w:val="010202"/>
        </w:rPr>
        <w:t>përfshihet nëse është i</w:t>
      </w:r>
      <w:r>
        <w:rPr>
          <w:color w:val="010202"/>
          <w:spacing w:val="-4"/>
        </w:rPr>
        <w:t xml:space="preserve"> </w:t>
      </w:r>
      <w:r>
        <w:rPr>
          <w:color w:val="010202"/>
        </w:rPr>
        <w:t>painformuar.</w:t>
      </w:r>
    </w:p>
    <w:p w:rsidR="006A3DC8" w:rsidRDefault="006A3DC8">
      <w:pPr>
        <w:pStyle w:val="BodyText"/>
        <w:spacing w:before="8"/>
        <w:rPr>
          <w:sz w:val="21"/>
        </w:rPr>
      </w:pPr>
    </w:p>
    <w:p w:rsidR="006A3DC8" w:rsidRDefault="00655B53">
      <w:pPr>
        <w:pStyle w:val="BodyText"/>
        <w:spacing w:line="230" w:lineRule="auto"/>
        <w:ind w:left="1140" w:right="1"/>
        <w:jc w:val="both"/>
      </w:pPr>
      <w:r>
        <w:rPr>
          <w:color w:val="010202"/>
        </w:rPr>
        <w:t xml:space="preserve">Shembulli me stacionet matëse zyrtare të Ministrisë së Mjedisit Jetësor dhe  publikimi  </w:t>
      </w:r>
      <w:r>
        <w:rPr>
          <w:color w:val="010202"/>
          <w:spacing w:val="-12"/>
        </w:rPr>
        <w:t xml:space="preserve">i  </w:t>
      </w:r>
      <w:r>
        <w:rPr>
          <w:color w:val="010202"/>
        </w:rPr>
        <w:t>të dhënave në format të hapur kontribuoi në përpunimin e aplikacionit të njohur</w:t>
      </w:r>
      <w:r>
        <w:rPr>
          <w:color w:val="010202"/>
          <w:spacing w:val="-16"/>
        </w:rPr>
        <w:t xml:space="preserve"> </w:t>
      </w:r>
      <w:r>
        <w:rPr>
          <w:color w:val="010202"/>
        </w:rPr>
        <w:t>mojvozduh. mk i cili më shumë se çdo fushatë ndihmoi në ngritjen</w:t>
      </w:r>
      <w:r>
        <w:rPr>
          <w:color w:val="010202"/>
          <w:spacing w:val="-10"/>
        </w:rPr>
        <w:t xml:space="preserve"> </w:t>
      </w:r>
      <w:r>
        <w:rPr>
          <w:color w:val="010202"/>
        </w:rPr>
        <w:t>e</w:t>
      </w:r>
      <w:r>
        <w:rPr>
          <w:color w:val="010202"/>
          <w:spacing w:val="-9"/>
        </w:rPr>
        <w:t xml:space="preserve"> </w:t>
      </w:r>
      <w:r>
        <w:rPr>
          <w:color w:val="010202"/>
        </w:rPr>
        <w:t>vetëdijes</w:t>
      </w:r>
      <w:r>
        <w:rPr>
          <w:color w:val="010202"/>
          <w:spacing w:val="-10"/>
        </w:rPr>
        <w:t xml:space="preserve"> </w:t>
      </w:r>
      <w:r>
        <w:rPr>
          <w:color w:val="010202"/>
        </w:rPr>
        <w:t>së</w:t>
      </w:r>
      <w:r>
        <w:rPr>
          <w:color w:val="010202"/>
          <w:spacing w:val="-10"/>
        </w:rPr>
        <w:t xml:space="preserve"> </w:t>
      </w:r>
      <w:r>
        <w:rPr>
          <w:color w:val="010202"/>
        </w:rPr>
        <w:t>qytetarëve</w:t>
      </w:r>
      <w:r>
        <w:rPr>
          <w:color w:val="010202"/>
          <w:spacing w:val="-10"/>
        </w:rPr>
        <w:t xml:space="preserve"> </w:t>
      </w:r>
      <w:r>
        <w:rPr>
          <w:color w:val="010202"/>
        </w:rPr>
        <w:t>për</w:t>
      </w:r>
      <w:r>
        <w:rPr>
          <w:color w:val="010202"/>
          <w:spacing w:val="-9"/>
        </w:rPr>
        <w:t xml:space="preserve"> </w:t>
      </w:r>
      <w:r>
        <w:rPr>
          <w:color w:val="010202"/>
        </w:rPr>
        <w:t xml:space="preserve">përbërësit e rrezikshëm në </w:t>
      </w:r>
      <w:r>
        <w:rPr>
          <w:color w:val="010202"/>
          <w:spacing w:val="-3"/>
        </w:rPr>
        <w:t xml:space="preserve">ajër,  </w:t>
      </w:r>
      <w:r>
        <w:rPr>
          <w:color w:val="010202"/>
        </w:rPr>
        <w:t xml:space="preserve">por  edhe  për  </w:t>
      </w:r>
      <w:r>
        <w:rPr>
          <w:color w:val="010202"/>
          <w:spacing w:val="-3"/>
        </w:rPr>
        <w:t xml:space="preserve">nevojën  </w:t>
      </w:r>
      <w:r>
        <w:rPr>
          <w:color w:val="010202"/>
        </w:rPr>
        <w:t>që të dhënat e publikuara në format të hapur  të përkthehen dhe vizualizohen në format të kuptueshëm për lexim të thjeshtë nga ana e qytetarëve të të gjithë</w:t>
      </w:r>
      <w:r>
        <w:rPr>
          <w:color w:val="010202"/>
          <w:spacing w:val="-5"/>
        </w:rPr>
        <w:t xml:space="preserve"> </w:t>
      </w:r>
      <w:r>
        <w:rPr>
          <w:color w:val="010202"/>
        </w:rPr>
        <w:t>kategorive.</w:t>
      </w:r>
    </w:p>
    <w:p w:rsidR="006A3DC8" w:rsidRDefault="006A3DC8">
      <w:pPr>
        <w:pStyle w:val="BodyText"/>
        <w:spacing w:before="11"/>
        <w:rPr>
          <w:sz w:val="21"/>
        </w:rPr>
      </w:pPr>
    </w:p>
    <w:p w:rsidR="006A3DC8" w:rsidRDefault="00655B53">
      <w:pPr>
        <w:pStyle w:val="BodyText"/>
        <w:spacing w:line="230" w:lineRule="auto"/>
        <w:ind w:left="1140" w:right="1"/>
        <w:jc w:val="both"/>
      </w:pPr>
      <w:r>
        <w:rPr>
          <w:color w:val="010202"/>
        </w:rPr>
        <w:t>Ky aplikacion për kohë të shkurtër u bë një nga më të njohurit në Shkup, ndërsa nëpër rrugë filluan protesta për presion ndaj institucioneve shtetërore të cilat duhet të merrnin masa serioze për luftë kundër ndotjes.</w:t>
      </w:r>
    </w:p>
    <w:p w:rsidR="006A3DC8" w:rsidRDefault="00655B53">
      <w:pPr>
        <w:pStyle w:val="BodyText"/>
        <w:spacing w:before="60" w:line="230" w:lineRule="auto"/>
        <w:ind w:left="255" w:right="1134"/>
        <w:jc w:val="both"/>
      </w:pPr>
      <w:r>
        <w:br w:type="column"/>
      </w:r>
      <w:r>
        <w:rPr>
          <w:color w:val="010202"/>
          <w:spacing w:val="-6"/>
        </w:rPr>
        <w:lastRenderedPageBreak/>
        <w:t xml:space="preserve">Por, </w:t>
      </w:r>
      <w:r>
        <w:rPr>
          <w:color w:val="010202"/>
        </w:rPr>
        <w:t xml:space="preserve">kjo paraqitje e të dhënave publikeshumë shpejt u bë e njohur edhe  nëpër  vende  të  tjera në Maqedoninë e Veriut ku ekzistonin stacione matëse, gjë që e rriti edhe presionin për vendosje të stacioneve të reja në rajonet që nuk ishin të përfshira. </w:t>
      </w:r>
      <w:r>
        <w:rPr>
          <w:color w:val="010202"/>
          <w:spacing w:val="-4"/>
        </w:rPr>
        <w:t xml:space="preserve">Për </w:t>
      </w:r>
      <w:r>
        <w:rPr>
          <w:color w:val="010202"/>
        </w:rPr>
        <w:t>popullaritetin e kësaj zgjidhjeje</w:t>
      </w:r>
      <w:r>
        <w:rPr>
          <w:color w:val="010202"/>
          <w:spacing w:val="-17"/>
        </w:rPr>
        <w:t xml:space="preserve"> </w:t>
      </w:r>
      <w:r>
        <w:rPr>
          <w:color w:val="010202"/>
        </w:rPr>
        <w:t>flet</w:t>
      </w:r>
      <w:r>
        <w:rPr>
          <w:color w:val="010202"/>
          <w:spacing w:val="-16"/>
        </w:rPr>
        <w:t xml:space="preserve"> </w:t>
      </w:r>
      <w:r>
        <w:rPr>
          <w:color w:val="010202"/>
        </w:rPr>
        <w:t>fakti</w:t>
      </w:r>
      <w:r>
        <w:rPr>
          <w:color w:val="010202"/>
          <w:spacing w:val="-16"/>
        </w:rPr>
        <w:t xml:space="preserve"> </w:t>
      </w:r>
      <w:r>
        <w:rPr>
          <w:color w:val="010202"/>
        </w:rPr>
        <w:t>që</w:t>
      </w:r>
      <w:r>
        <w:rPr>
          <w:color w:val="010202"/>
          <w:spacing w:val="-16"/>
        </w:rPr>
        <w:t xml:space="preserve"> </w:t>
      </w:r>
      <w:r>
        <w:rPr>
          <w:color w:val="010202"/>
        </w:rPr>
        <w:t>sot</w:t>
      </w:r>
      <w:r>
        <w:rPr>
          <w:color w:val="010202"/>
          <w:spacing w:val="-16"/>
        </w:rPr>
        <w:t xml:space="preserve"> </w:t>
      </w:r>
      <w:r>
        <w:rPr>
          <w:color w:val="010202"/>
        </w:rPr>
        <w:t>ky</w:t>
      </w:r>
      <w:r>
        <w:rPr>
          <w:color w:val="010202"/>
          <w:spacing w:val="-15"/>
        </w:rPr>
        <w:t xml:space="preserve"> </w:t>
      </w:r>
      <w:r>
        <w:rPr>
          <w:color w:val="010202"/>
        </w:rPr>
        <w:t>është</w:t>
      </w:r>
      <w:r>
        <w:rPr>
          <w:color w:val="010202"/>
          <w:spacing w:val="-15"/>
        </w:rPr>
        <w:t xml:space="preserve"> </w:t>
      </w:r>
      <w:r>
        <w:rPr>
          <w:color w:val="010202"/>
        </w:rPr>
        <w:t>një</w:t>
      </w:r>
      <w:r>
        <w:rPr>
          <w:color w:val="010202"/>
          <w:spacing w:val="-16"/>
        </w:rPr>
        <w:t xml:space="preserve"> </w:t>
      </w:r>
      <w:r>
        <w:rPr>
          <w:color w:val="010202"/>
        </w:rPr>
        <w:t>aplikacion që</w:t>
      </w:r>
      <w:r>
        <w:rPr>
          <w:color w:val="010202"/>
          <w:spacing w:val="-7"/>
        </w:rPr>
        <w:t xml:space="preserve"> </w:t>
      </w:r>
      <w:r>
        <w:rPr>
          <w:color w:val="010202"/>
        </w:rPr>
        <w:t>përdor</w:t>
      </w:r>
      <w:r>
        <w:rPr>
          <w:color w:val="010202"/>
          <w:spacing w:val="-7"/>
        </w:rPr>
        <w:t xml:space="preserve"> </w:t>
      </w:r>
      <w:r>
        <w:rPr>
          <w:color w:val="010202"/>
        </w:rPr>
        <w:t>të</w:t>
      </w:r>
      <w:r>
        <w:rPr>
          <w:color w:val="010202"/>
          <w:spacing w:val="-7"/>
        </w:rPr>
        <w:t xml:space="preserve"> </w:t>
      </w:r>
      <w:r>
        <w:rPr>
          <w:color w:val="010202"/>
        </w:rPr>
        <w:t>dhëna</w:t>
      </w:r>
      <w:r>
        <w:rPr>
          <w:color w:val="010202"/>
          <w:spacing w:val="-7"/>
        </w:rPr>
        <w:t xml:space="preserve"> </w:t>
      </w:r>
      <w:r>
        <w:rPr>
          <w:color w:val="010202"/>
        </w:rPr>
        <w:t>publikenga</w:t>
      </w:r>
      <w:r>
        <w:rPr>
          <w:color w:val="010202"/>
          <w:spacing w:val="-7"/>
        </w:rPr>
        <w:t xml:space="preserve"> </w:t>
      </w:r>
      <w:r>
        <w:rPr>
          <w:color w:val="010202"/>
        </w:rPr>
        <w:t>stacione</w:t>
      </w:r>
      <w:r>
        <w:rPr>
          <w:color w:val="010202"/>
          <w:spacing w:val="-7"/>
        </w:rPr>
        <w:t xml:space="preserve"> </w:t>
      </w:r>
      <w:r>
        <w:rPr>
          <w:color w:val="010202"/>
        </w:rPr>
        <w:t>matëse në 40 shtete dhe mundëson zbatim edhe</w:t>
      </w:r>
      <w:r>
        <w:rPr>
          <w:color w:val="010202"/>
          <w:spacing w:val="-31"/>
        </w:rPr>
        <w:t xml:space="preserve"> </w:t>
      </w:r>
      <w:r>
        <w:rPr>
          <w:color w:val="010202"/>
        </w:rPr>
        <w:t>jashtë shtetit</w:t>
      </w:r>
      <w:r>
        <w:rPr>
          <w:color w:val="010202"/>
          <w:spacing w:val="-2"/>
        </w:rPr>
        <w:t xml:space="preserve"> </w:t>
      </w:r>
      <w:r>
        <w:rPr>
          <w:color w:val="010202"/>
        </w:rPr>
        <w:t>tonë.</w:t>
      </w:r>
    </w:p>
    <w:p w:rsidR="006A3DC8" w:rsidRDefault="006A3DC8">
      <w:pPr>
        <w:spacing w:line="230" w:lineRule="auto"/>
        <w:jc w:val="both"/>
        <w:sectPr w:rsidR="006A3DC8">
          <w:type w:val="continuous"/>
          <w:pgSz w:w="11910" w:h="16840"/>
          <w:pgMar w:top="1580" w:right="0" w:bottom="280" w:left="0" w:header="720" w:footer="720" w:gutter="0"/>
          <w:cols w:num="2" w:space="720" w:equalWidth="0">
            <w:col w:w="5808" w:space="40"/>
            <w:col w:w="6062"/>
          </w:cols>
        </w:sectPr>
      </w:pPr>
    </w:p>
    <w:p w:rsidR="006A3DC8" w:rsidRDefault="006A3DC8">
      <w:pPr>
        <w:pStyle w:val="BodyText"/>
        <w:spacing w:before="8"/>
        <w:rPr>
          <w:sz w:val="19"/>
        </w:rPr>
      </w:pPr>
    </w:p>
    <w:p w:rsidR="006A3DC8" w:rsidRDefault="00655B53">
      <w:pPr>
        <w:spacing w:before="42"/>
        <w:ind w:left="1140"/>
        <w:jc w:val="both"/>
        <w:rPr>
          <w:b/>
          <w:i/>
          <w:sz w:val="28"/>
        </w:rPr>
      </w:pPr>
      <w:bookmarkStart w:id="18" w:name="_TOC_250005"/>
      <w:bookmarkEnd w:id="18"/>
      <w:r>
        <w:rPr>
          <w:b/>
          <w:i/>
          <w:color w:val="FDBA3D"/>
          <w:sz w:val="28"/>
        </w:rPr>
        <w:t>Shembulli 3</w:t>
      </w:r>
    </w:p>
    <w:p w:rsidR="006A3DC8" w:rsidRDefault="00655B53">
      <w:pPr>
        <w:pStyle w:val="Heading1"/>
        <w:spacing w:before="14"/>
      </w:pPr>
      <w:bookmarkStart w:id="19" w:name="_TOC_250004"/>
      <w:bookmarkEnd w:id="19"/>
      <w:r>
        <w:rPr>
          <w:color w:val="010202"/>
        </w:rPr>
        <w:t>Ndjeje pulsin e qytetit tënd!</w:t>
      </w:r>
    </w:p>
    <w:p w:rsidR="006A3DC8" w:rsidRDefault="00655B53">
      <w:pPr>
        <w:pStyle w:val="BodyText"/>
        <w:spacing w:before="251" w:line="290" w:lineRule="exact"/>
        <w:ind w:left="1140"/>
        <w:jc w:val="both"/>
      </w:pPr>
      <w:r>
        <w:rPr>
          <w:color w:val="010202"/>
        </w:rPr>
        <w:t>Harta e zhurmës, ndotjes së ajrit dhe ndotësve https://skopje.pulse.eco/</w:t>
      </w:r>
    </w:p>
    <w:p w:rsidR="006A3DC8" w:rsidRDefault="00655B53">
      <w:pPr>
        <w:pStyle w:val="BodyText"/>
        <w:spacing w:before="2" w:line="235" w:lineRule="auto"/>
        <w:ind w:left="1140" w:right="1137"/>
        <w:jc w:val="both"/>
      </w:pPr>
      <w:r>
        <w:rPr>
          <w:color w:val="010202"/>
        </w:rPr>
        <w:t>Në</w:t>
      </w:r>
      <w:r>
        <w:rPr>
          <w:color w:val="010202"/>
          <w:spacing w:val="-14"/>
        </w:rPr>
        <w:t xml:space="preserve"> </w:t>
      </w:r>
      <w:r>
        <w:rPr>
          <w:color w:val="010202"/>
        </w:rPr>
        <w:t>të</w:t>
      </w:r>
      <w:r>
        <w:rPr>
          <w:color w:val="010202"/>
          <w:spacing w:val="-13"/>
        </w:rPr>
        <w:t xml:space="preserve"> </w:t>
      </w:r>
      <w:r>
        <w:rPr>
          <w:color w:val="010202"/>
        </w:rPr>
        <w:t>gjitha</w:t>
      </w:r>
      <w:r>
        <w:rPr>
          <w:color w:val="010202"/>
          <w:spacing w:val="-12"/>
        </w:rPr>
        <w:t xml:space="preserve"> </w:t>
      </w:r>
      <w:r>
        <w:rPr>
          <w:color w:val="010202"/>
        </w:rPr>
        <w:t>analizat</w:t>
      </w:r>
      <w:r>
        <w:rPr>
          <w:color w:val="010202"/>
          <w:spacing w:val="-12"/>
        </w:rPr>
        <w:t xml:space="preserve"> </w:t>
      </w:r>
      <w:r>
        <w:rPr>
          <w:color w:val="010202"/>
        </w:rPr>
        <w:t>për</w:t>
      </w:r>
      <w:r>
        <w:rPr>
          <w:color w:val="010202"/>
          <w:spacing w:val="-13"/>
        </w:rPr>
        <w:t xml:space="preserve"> </w:t>
      </w:r>
      <w:r>
        <w:rPr>
          <w:color w:val="010202"/>
        </w:rPr>
        <w:t>mjedisin</w:t>
      </w:r>
      <w:r>
        <w:rPr>
          <w:color w:val="010202"/>
          <w:spacing w:val="-12"/>
        </w:rPr>
        <w:t xml:space="preserve"> </w:t>
      </w:r>
      <w:r>
        <w:rPr>
          <w:color w:val="010202"/>
        </w:rPr>
        <w:t>jetësor</w:t>
      </w:r>
      <w:r>
        <w:rPr>
          <w:color w:val="010202"/>
          <w:spacing w:val="-12"/>
        </w:rPr>
        <w:t xml:space="preserve"> </w:t>
      </w:r>
      <w:r>
        <w:rPr>
          <w:color w:val="010202"/>
        </w:rPr>
        <w:t>për</w:t>
      </w:r>
      <w:r>
        <w:rPr>
          <w:color w:val="010202"/>
          <w:spacing w:val="-12"/>
        </w:rPr>
        <w:t xml:space="preserve"> </w:t>
      </w:r>
      <w:r>
        <w:rPr>
          <w:color w:val="010202"/>
        </w:rPr>
        <w:t>qytetin</w:t>
      </w:r>
      <w:r>
        <w:rPr>
          <w:color w:val="010202"/>
          <w:spacing w:val="-13"/>
        </w:rPr>
        <w:t xml:space="preserve"> </w:t>
      </w:r>
      <w:r>
        <w:rPr>
          <w:color w:val="010202"/>
        </w:rPr>
        <w:t>e</w:t>
      </w:r>
      <w:r>
        <w:rPr>
          <w:color w:val="010202"/>
          <w:spacing w:val="-17"/>
        </w:rPr>
        <w:t xml:space="preserve"> </w:t>
      </w:r>
      <w:r>
        <w:rPr>
          <w:color w:val="010202"/>
        </w:rPr>
        <w:t>Shkupit,</w:t>
      </w:r>
      <w:r>
        <w:rPr>
          <w:color w:val="010202"/>
          <w:spacing w:val="-13"/>
        </w:rPr>
        <w:t xml:space="preserve"> </w:t>
      </w:r>
      <w:r>
        <w:rPr>
          <w:color w:val="010202"/>
        </w:rPr>
        <w:t>si</w:t>
      </w:r>
      <w:r>
        <w:rPr>
          <w:color w:val="010202"/>
          <w:spacing w:val="-13"/>
        </w:rPr>
        <w:t xml:space="preserve"> </w:t>
      </w:r>
      <w:r>
        <w:rPr>
          <w:color w:val="010202"/>
        </w:rPr>
        <w:t>dhe</w:t>
      </w:r>
      <w:r>
        <w:rPr>
          <w:color w:val="010202"/>
          <w:spacing w:val="-13"/>
        </w:rPr>
        <w:t xml:space="preserve"> </w:t>
      </w:r>
      <w:r>
        <w:rPr>
          <w:color w:val="010202"/>
        </w:rPr>
        <w:t>nëpër</w:t>
      </w:r>
      <w:r>
        <w:rPr>
          <w:color w:val="010202"/>
          <w:spacing w:val="-13"/>
        </w:rPr>
        <w:t xml:space="preserve"> </w:t>
      </w:r>
      <w:r>
        <w:rPr>
          <w:color w:val="010202"/>
        </w:rPr>
        <w:t>planet</w:t>
      </w:r>
      <w:r>
        <w:rPr>
          <w:color w:val="010202"/>
          <w:spacing w:val="-12"/>
        </w:rPr>
        <w:t xml:space="preserve"> </w:t>
      </w:r>
      <w:r>
        <w:rPr>
          <w:color w:val="010202"/>
        </w:rPr>
        <w:t>lokale</w:t>
      </w:r>
      <w:r>
        <w:rPr>
          <w:color w:val="010202"/>
          <w:spacing w:val="-13"/>
        </w:rPr>
        <w:t xml:space="preserve"> </w:t>
      </w:r>
      <w:r>
        <w:rPr>
          <w:color w:val="010202"/>
        </w:rPr>
        <w:t>ekologjike të</w:t>
      </w:r>
      <w:r>
        <w:rPr>
          <w:color w:val="010202"/>
          <w:spacing w:val="-19"/>
        </w:rPr>
        <w:t xml:space="preserve"> </w:t>
      </w:r>
      <w:r>
        <w:rPr>
          <w:color w:val="010202"/>
        </w:rPr>
        <w:t>komunave</w:t>
      </w:r>
      <w:r>
        <w:rPr>
          <w:color w:val="010202"/>
          <w:spacing w:val="-19"/>
        </w:rPr>
        <w:t xml:space="preserve"> </w:t>
      </w:r>
      <w:r>
        <w:rPr>
          <w:color w:val="010202"/>
        </w:rPr>
        <w:t>në</w:t>
      </w:r>
      <w:r>
        <w:rPr>
          <w:color w:val="010202"/>
          <w:spacing w:val="-24"/>
        </w:rPr>
        <w:t xml:space="preserve"> </w:t>
      </w:r>
      <w:r>
        <w:rPr>
          <w:color w:val="010202"/>
        </w:rPr>
        <w:t>Shkup,</w:t>
      </w:r>
      <w:r>
        <w:rPr>
          <w:color w:val="010202"/>
          <w:spacing w:val="-18"/>
        </w:rPr>
        <w:t xml:space="preserve"> </w:t>
      </w:r>
      <w:r>
        <w:rPr>
          <w:color w:val="010202"/>
        </w:rPr>
        <w:t>tema</w:t>
      </w:r>
      <w:r>
        <w:rPr>
          <w:color w:val="010202"/>
          <w:spacing w:val="-19"/>
        </w:rPr>
        <w:t xml:space="preserve"> </w:t>
      </w:r>
      <w:r>
        <w:rPr>
          <w:color w:val="010202"/>
        </w:rPr>
        <w:t>për</w:t>
      </w:r>
      <w:r>
        <w:rPr>
          <w:color w:val="010202"/>
          <w:spacing w:val="-18"/>
        </w:rPr>
        <w:t xml:space="preserve"> </w:t>
      </w:r>
      <w:r>
        <w:rPr>
          <w:color w:val="010202"/>
        </w:rPr>
        <w:t>zhurmën</w:t>
      </w:r>
      <w:r>
        <w:rPr>
          <w:color w:val="010202"/>
          <w:spacing w:val="-19"/>
        </w:rPr>
        <w:t xml:space="preserve"> </w:t>
      </w:r>
      <w:r>
        <w:rPr>
          <w:color w:val="010202"/>
        </w:rPr>
        <w:t>është</w:t>
      </w:r>
      <w:r>
        <w:rPr>
          <w:color w:val="010202"/>
          <w:spacing w:val="-19"/>
        </w:rPr>
        <w:t xml:space="preserve"> </w:t>
      </w:r>
      <w:r>
        <w:rPr>
          <w:color w:val="010202"/>
        </w:rPr>
        <w:t>përkufizuar</w:t>
      </w:r>
      <w:r>
        <w:rPr>
          <w:color w:val="010202"/>
          <w:spacing w:val="-18"/>
        </w:rPr>
        <w:t xml:space="preserve"> </w:t>
      </w:r>
      <w:r>
        <w:rPr>
          <w:color w:val="010202"/>
        </w:rPr>
        <w:t>si</w:t>
      </w:r>
      <w:r>
        <w:rPr>
          <w:color w:val="010202"/>
          <w:spacing w:val="-19"/>
        </w:rPr>
        <w:t xml:space="preserve"> </w:t>
      </w:r>
      <w:r>
        <w:rPr>
          <w:color w:val="010202"/>
        </w:rPr>
        <w:t>temë</w:t>
      </w:r>
      <w:r>
        <w:rPr>
          <w:color w:val="010202"/>
          <w:spacing w:val="-19"/>
        </w:rPr>
        <w:t xml:space="preserve"> </w:t>
      </w:r>
      <w:r>
        <w:rPr>
          <w:color w:val="010202"/>
        </w:rPr>
        <w:t>me</w:t>
      </w:r>
      <w:r>
        <w:rPr>
          <w:color w:val="010202"/>
          <w:spacing w:val="-19"/>
        </w:rPr>
        <w:t xml:space="preserve"> </w:t>
      </w:r>
      <w:r>
        <w:rPr>
          <w:color w:val="010202"/>
        </w:rPr>
        <w:t>prioritet</w:t>
      </w:r>
      <w:r>
        <w:rPr>
          <w:color w:val="010202"/>
          <w:spacing w:val="-18"/>
        </w:rPr>
        <w:t xml:space="preserve"> </w:t>
      </w:r>
      <w:r>
        <w:rPr>
          <w:color w:val="010202"/>
        </w:rPr>
        <w:t>të</w:t>
      </w:r>
      <w:r>
        <w:rPr>
          <w:color w:val="010202"/>
          <w:spacing w:val="-19"/>
        </w:rPr>
        <w:t xml:space="preserve"> </w:t>
      </w:r>
      <w:r>
        <w:rPr>
          <w:color w:val="010202"/>
        </w:rPr>
        <w:t>lartë.</w:t>
      </w:r>
      <w:r>
        <w:rPr>
          <w:color w:val="010202"/>
          <w:spacing w:val="-29"/>
        </w:rPr>
        <w:t xml:space="preserve"> </w:t>
      </w:r>
      <w:r>
        <w:rPr>
          <w:color w:val="010202"/>
        </w:rPr>
        <w:t>Ajo</w:t>
      </w:r>
      <w:r>
        <w:rPr>
          <w:color w:val="010202"/>
          <w:spacing w:val="-18"/>
        </w:rPr>
        <w:t xml:space="preserve"> </w:t>
      </w:r>
      <w:r>
        <w:rPr>
          <w:color w:val="010202"/>
        </w:rPr>
        <w:t xml:space="preserve">ndikon seriozisht në shëndetin </w:t>
      </w:r>
      <w:r>
        <w:rPr>
          <w:color w:val="010202"/>
          <w:spacing w:val="-3"/>
        </w:rPr>
        <w:t xml:space="preserve">mendor, </w:t>
      </w:r>
      <w:r>
        <w:rPr>
          <w:color w:val="010202"/>
        </w:rPr>
        <w:t>në cilësinë e jetës, në qetësinë dhe në rehatinë e njerëzve, ndërsa buron nga burime të ndryshme të zhurmës të cilët trajtohen vetëm shkencërisht, por askush nuk merret me</w:t>
      </w:r>
      <w:r>
        <w:rPr>
          <w:color w:val="010202"/>
          <w:spacing w:val="-1"/>
        </w:rPr>
        <w:t xml:space="preserve"> </w:t>
      </w:r>
      <w:r>
        <w:rPr>
          <w:color w:val="010202"/>
        </w:rPr>
        <w:t>to.</w:t>
      </w:r>
    </w:p>
    <w:p w:rsidR="006A3DC8" w:rsidRDefault="006A3DC8">
      <w:pPr>
        <w:pStyle w:val="BodyText"/>
        <w:spacing w:before="11"/>
        <w:rPr>
          <w:sz w:val="23"/>
        </w:rPr>
      </w:pPr>
    </w:p>
    <w:p w:rsidR="006A3DC8" w:rsidRDefault="00655B53">
      <w:pPr>
        <w:pStyle w:val="BodyText"/>
        <w:spacing w:line="235" w:lineRule="auto"/>
        <w:ind w:left="1140" w:right="1140"/>
        <w:jc w:val="both"/>
      </w:pPr>
      <w:r>
        <w:rPr>
          <w:color w:val="010202"/>
        </w:rPr>
        <w:t>Ekzistojnë dispozita ligjore, por tema trajtohet shumë dobët nga ana e autoriteteve lokale të cilët kanë për obligim përpilimin e hartave të zhurmës, por as këtë nuk e bëjnë.</w:t>
      </w:r>
    </w:p>
    <w:p w:rsidR="006A3DC8" w:rsidRDefault="006A3DC8">
      <w:pPr>
        <w:pStyle w:val="BodyText"/>
        <w:spacing w:before="9"/>
        <w:rPr>
          <w:sz w:val="23"/>
        </w:rPr>
      </w:pPr>
    </w:p>
    <w:p w:rsidR="006A3DC8" w:rsidRDefault="00655B53">
      <w:pPr>
        <w:pStyle w:val="BodyText"/>
        <w:spacing w:line="235" w:lineRule="auto"/>
        <w:ind w:left="1140" w:right="1132"/>
        <w:jc w:val="both"/>
      </w:pPr>
      <w:r>
        <w:rPr>
          <w:color w:val="010202"/>
        </w:rPr>
        <w:t>Administrata</w:t>
      </w:r>
      <w:r>
        <w:rPr>
          <w:color w:val="010202"/>
          <w:spacing w:val="-10"/>
        </w:rPr>
        <w:t xml:space="preserve"> </w:t>
      </w:r>
      <w:r>
        <w:rPr>
          <w:color w:val="010202"/>
        </w:rPr>
        <w:t>dhe</w:t>
      </w:r>
      <w:r>
        <w:rPr>
          <w:color w:val="010202"/>
          <w:spacing w:val="-10"/>
        </w:rPr>
        <w:t xml:space="preserve"> </w:t>
      </w:r>
      <w:r>
        <w:rPr>
          <w:color w:val="010202"/>
        </w:rPr>
        <w:t>kryetarët/et</w:t>
      </w:r>
      <w:r>
        <w:rPr>
          <w:color w:val="010202"/>
          <w:spacing w:val="-9"/>
        </w:rPr>
        <w:t xml:space="preserve"> </w:t>
      </w:r>
      <w:r>
        <w:rPr>
          <w:color w:val="010202"/>
        </w:rPr>
        <w:t>e</w:t>
      </w:r>
      <w:r>
        <w:rPr>
          <w:color w:val="010202"/>
          <w:spacing w:val="-10"/>
        </w:rPr>
        <w:t xml:space="preserve"> </w:t>
      </w:r>
      <w:r>
        <w:rPr>
          <w:color w:val="010202"/>
        </w:rPr>
        <w:t>komunave</w:t>
      </w:r>
      <w:r>
        <w:rPr>
          <w:color w:val="010202"/>
          <w:spacing w:val="-9"/>
        </w:rPr>
        <w:t xml:space="preserve"> </w:t>
      </w:r>
      <w:r>
        <w:rPr>
          <w:color w:val="010202"/>
        </w:rPr>
        <w:t>janë</w:t>
      </w:r>
      <w:r>
        <w:rPr>
          <w:color w:val="010202"/>
          <w:spacing w:val="-10"/>
        </w:rPr>
        <w:t xml:space="preserve"> </w:t>
      </w:r>
      <w:r>
        <w:rPr>
          <w:color w:val="010202"/>
        </w:rPr>
        <w:t>të</w:t>
      </w:r>
      <w:r>
        <w:rPr>
          <w:color w:val="010202"/>
          <w:spacing w:val="-9"/>
        </w:rPr>
        <w:t xml:space="preserve"> </w:t>
      </w:r>
      <w:r>
        <w:rPr>
          <w:color w:val="010202"/>
        </w:rPr>
        <w:t>njoftuar,</w:t>
      </w:r>
      <w:r>
        <w:rPr>
          <w:color w:val="010202"/>
          <w:spacing w:val="-10"/>
        </w:rPr>
        <w:t xml:space="preserve"> </w:t>
      </w:r>
      <w:r>
        <w:rPr>
          <w:color w:val="010202"/>
        </w:rPr>
        <w:t>por</w:t>
      </w:r>
      <w:r>
        <w:rPr>
          <w:color w:val="010202"/>
          <w:spacing w:val="-9"/>
        </w:rPr>
        <w:t xml:space="preserve"> </w:t>
      </w:r>
      <w:r>
        <w:rPr>
          <w:color w:val="010202"/>
        </w:rPr>
        <w:t>veprime</w:t>
      </w:r>
      <w:r>
        <w:rPr>
          <w:color w:val="010202"/>
          <w:spacing w:val="-10"/>
        </w:rPr>
        <w:t xml:space="preserve"> </w:t>
      </w:r>
      <w:r>
        <w:rPr>
          <w:color w:val="010202"/>
        </w:rPr>
        <w:t>të</w:t>
      </w:r>
      <w:r>
        <w:rPr>
          <w:color w:val="010202"/>
          <w:spacing w:val="-9"/>
        </w:rPr>
        <w:t xml:space="preserve"> </w:t>
      </w:r>
      <w:r>
        <w:rPr>
          <w:color w:val="010202"/>
        </w:rPr>
        <w:t>vërteta</w:t>
      </w:r>
      <w:r>
        <w:rPr>
          <w:color w:val="010202"/>
          <w:spacing w:val="-10"/>
        </w:rPr>
        <w:t xml:space="preserve"> </w:t>
      </w:r>
      <w:r>
        <w:rPr>
          <w:color w:val="010202"/>
        </w:rPr>
        <w:t>sistematike</w:t>
      </w:r>
      <w:r>
        <w:rPr>
          <w:color w:val="010202"/>
          <w:spacing w:val="-9"/>
        </w:rPr>
        <w:t xml:space="preserve"> </w:t>
      </w:r>
      <w:r>
        <w:rPr>
          <w:color w:val="010202"/>
        </w:rPr>
        <w:t>nuk ka, e gjithë kjo në fund përfundon me matje nga ana e një laboratori të licencuar me kërkesë nga inspektori</w:t>
      </w:r>
      <w:r>
        <w:rPr>
          <w:color w:val="010202"/>
          <w:spacing w:val="-14"/>
        </w:rPr>
        <w:t xml:space="preserve"> </w:t>
      </w:r>
      <w:r>
        <w:rPr>
          <w:color w:val="010202"/>
        </w:rPr>
        <w:t>i</w:t>
      </w:r>
      <w:r>
        <w:rPr>
          <w:color w:val="010202"/>
          <w:spacing w:val="-13"/>
        </w:rPr>
        <w:t xml:space="preserve"> </w:t>
      </w:r>
      <w:r>
        <w:rPr>
          <w:color w:val="010202"/>
        </w:rPr>
        <w:t>komunës.</w:t>
      </w:r>
      <w:r>
        <w:rPr>
          <w:color w:val="010202"/>
          <w:spacing w:val="-19"/>
        </w:rPr>
        <w:t xml:space="preserve"> </w:t>
      </w:r>
      <w:r>
        <w:rPr>
          <w:color w:val="010202"/>
        </w:rPr>
        <w:t>Si</w:t>
      </w:r>
      <w:r>
        <w:rPr>
          <w:color w:val="010202"/>
          <w:spacing w:val="-14"/>
        </w:rPr>
        <w:t xml:space="preserve"> </w:t>
      </w:r>
      <w:r>
        <w:rPr>
          <w:color w:val="010202"/>
        </w:rPr>
        <w:t>burime</w:t>
      </w:r>
      <w:r>
        <w:rPr>
          <w:color w:val="010202"/>
          <w:spacing w:val="-13"/>
        </w:rPr>
        <w:t xml:space="preserve"> </w:t>
      </w:r>
      <w:r>
        <w:rPr>
          <w:color w:val="010202"/>
        </w:rPr>
        <w:t>të</w:t>
      </w:r>
      <w:r>
        <w:rPr>
          <w:color w:val="010202"/>
          <w:spacing w:val="-14"/>
        </w:rPr>
        <w:t xml:space="preserve"> </w:t>
      </w:r>
      <w:r>
        <w:rPr>
          <w:color w:val="010202"/>
        </w:rPr>
        <w:t>ndotjes</w:t>
      </w:r>
      <w:r>
        <w:rPr>
          <w:color w:val="010202"/>
          <w:spacing w:val="-13"/>
        </w:rPr>
        <w:t xml:space="preserve"> </w:t>
      </w:r>
      <w:r>
        <w:rPr>
          <w:color w:val="010202"/>
        </w:rPr>
        <w:t>me</w:t>
      </w:r>
      <w:r>
        <w:rPr>
          <w:color w:val="010202"/>
          <w:spacing w:val="-14"/>
        </w:rPr>
        <w:t xml:space="preserve"> </w:t>
      </w:r>
      <w:r>
        <w:rPr>
          <w:color w:val="010202"/>
        </w:rPr>
        <w:t>anë</w:t>
      </w:r>
      <w:r>
        <w:rPr>
          <w:color w:val="010202"/>
          <w:spacing w:val="-13"/>
        </w:rPr>
        <w:t xml:space="preserve"> </w:t>
      </w:r>
      <w:r>
        <w:rPr>
          <w:color w:val="010202"/>
        </w:rPr>
        <w:t>të</w:t>
      </w:r>
      <w:r>
        <w:rPr>
          <w:color w:val="010202"/>
          <w:spacing w:val="-13"/>
        </w:rPr>
        <w:t xml:space="preserve"> </w:t>
      </w:r>
      <w:r>
        <w:rPr>
          <w:color w:val="010202"/>
        </w:rPr>
        <w:t>zhurmës</w:t>
      </w:r>
      <w:r>
        <w:rPr>
          <w:color w:val="010202"/>
          <w:spacing w:val="-14"/>
        </w:rPr>
        <w:t xml:space="preserve"> </w:t>
      </w:r>
      <w:r>
        <w:rPr>
          <w:color w:val="010202"/>
        </w:rPr>
        <w:t>janë</w:t>
      </w:r>
      <w:r>
        <w:rPr>
          <w:color w:val="010202"/>
          <w:spacing w:val="-13"/>
        </w:rPr>
        <w:t xml:space="preserve"> </w:t>
      </w:r>
      <w:r>
        <w:rPr>
          <w:color w:val="010202"/>
        </w:rPr>
        <w:t>veçuar:</w:t>
      </w:r>
      <w:r>
        <w:rPr>
          <w:color w:val="010202"/>
          <w:spacing w:val="-14"/>
        </w:rPr>
        <w:t xml:space="preserve"> </w:t>
      </w:r>
      <w:r>
        <w:rPr>
          <w:color w:val="010202"/>
        </w:rPr>
        <w:t>komunikacioni,</w:t>
      </w:r>
      <w:r>
        <w:rPr>
          <w:color w:val="010202"/>
          <w:spacing w:val="-13"/>
        </w:rPr>
        <w:t xml:space="preserve"> </w:t>
      </w:r>
      <w:r>
        <w:rPr>
          <w:color w:val="010202"/>
        </w:rPr>
        <w:t>objektet hotelierike</w:t>
      </w:r>
      <w:r>
        <w:rPr>
          <w:color w:val="010202"/>
          <w:spacing w:val="-6"/>
        </w:rPr>
        <w:t xml:space="preserve"> </w:t>
      </w:r>
      <w:r>
        <w:rPr>
          <w:color w:val="010202"/>
        </w:rPr>
        <w:t>dhe</w:t>
      </w:r>
      <w:r>
        <w:rPr>
          <w:color w:val="010202"/>
          <w:spacing w:val="-5"/>
        </w:rPr>
        <w:t xml:space="preserve"> </w:t>
      </w:r>
      <w:r>
        <w:rPr>
          <w:color w:val="010202"/>
        </w:rPr>
        <w:t>aktivitetet</w:t>
      </w:r>
      <w:r>
        <w:rPr>
          <w:color w:val="010202"/>
          <w:spacing w:val="-6"/>
        </w:rPr>
        <w:t xml:space="preserve"> </w:t>
      </w:r>
      <w:r>
        <w:rPr>
          <w:color w:val="010202"/>
        </w:rPr>
        <w:t>ndërtimore.</w:t>
      </w:r>
      <w:r>
        <w:rPr>
          <w:color w:val="010202"/>
          <w:spacing w:val="-7"/>
        </w:rPr>
        <w:t xml:space="preserve"> </w:t>
      </w:r>
      <w:r>
        <w:rPr>
          <w:color w:val="010202"/>
        </w:rPr>
        <w:t>Mirëpo,</w:t>
      </w:r>
      <w:r>
        <w:rPr>
          <w:color w:val="010202"/>
          <w:spacing w:val="-6"/>
        </w:rPr>
        <w:t xml:space="preserve"> </w:t>
      </w:r>
      <w:r>
        <w:rPr>
          <w:color w:val="010202"/>
        </w:rPr>
        <w:t>edhe</w:t>
      </w:r>
      <w:r>
        <w:rPr>
          <w:color w:val="010202"/>
          <w:spacing w:val="-5"/>
        </w:rPr>
        <w:t xml:space="preserve"> </w:t>
      </w:r>
      <w:r>
        <w:rPr>
          <w:color w:val="010202"/>
        </w:rPr>
        <w:t>pse</w:t>
      </w:r>
      <w:r>
        <w:rPr>
          <w:color w:val="010202"/>
          <w:spacing w:val="-6"/>
        </w:rPr>
        <w:t xml:space="preserve"> </w:t>
      </w:r>
      <w:r>
        <w:rPr>
          <w:color w:val="010202"/>
        </w:rPr>
        <w:t>dihet</w:t>
      </w:r>
      <w:r>
        <w:rPr>
          <w:color w:val="010202"/>
          <w:spacing w:val="-5"/>
        </w:rPr>
        <w:t xml:space="preserve"> </w:t>
      </w:r>
      <w:r>
        <w:rPr>
          <w:color w:val="010202"/>
        </w:rPr>
        <w:t>se</w:t>
      </w:r>
      <w:r>
        <w:rPr>
          <w:color w:val="010202"/>
          <w:spacing w:val="-6"/>
        </w:rPr>
        <w:t xml:space="preserve"> </w:t>
      </w:r>
      <w:r>
        <w:rPr>
          <w:color w:val="010202"/>
        </w:rPr>
        <w:t>nga</w:t>
      </w:r>
      <w:r>
        <w:rPr>
          <w:color w:val="010202"/>
          <w:spacing w:val="-6"/>
        </w:rPr>
        <w:t xml:space="preserve"> </w:t>
      </w:r>
      <w:r>
        <w:rPr>
          <w:color w:val="010202"/>
        </w:rPr>
        <w:t>buron</w:t>
      </w:r>
      <w:r>
        <w:rPr>
          <w:color w:val="010202"/>
          <w:spacing w:val="-6"/>
        </w:rPr>
        <w:t xml:space="preserve"> </w:t>
      </w:r>
      <w:r>
        <w:rPr>
          <w:color w:val="010202"/>
        </w:rPr>
        <w:t>ndotja,</w:t>
      </w:r>
      <w:r>
        <w:rPr>
          <w:color w:val="010202"/>
          <w:spacing w:val="-6"/>
        </w:rPr>
        <w:t xml:space="preserve"> </w:t>
      </w:r>
      <w:r>
        <w:rPr>
          <w:color w:val="010202"/>
        </w:rPr>
        <w:t>ende</w:t>
      </w:r>
      <w:r>
        <w:rPr>
          <w:color w:val="010202"/>
          <w:spacing w:val="-5"/>
        </w:rPr>
        <w:t xml:space="preserve"> </w:t>
      </w:r>
      <w:r>
        <w:rPr>
          <w:color w:val="010202"/>
        </w:rPr>
        <w:t>nuk</w:t>
      </w:r>
      <w:r>
        <w:rPr>
          <w:color w:val="010202"/>
          <w:spacing w:val="-7"/>
        </w:rPr>
        <w:t xml:space="preserve"> </w:t>
      </w:r>
      <w:r>
        <w:rPr>
          <w:color w:val="010202"/>
        </w:rPr>
        <w:t>ka</w:t>
      </w:r>
      <w:r>
        <w:rPr>
          <w:color w:val="010202"/>
          <w:spacing w:val="-5"/>
        </w:rPr>
        <w:t xml:space="preserve"> </w:t>
      </w:r>
      <w:r>
        <w:rPr>
          <w:color w:val="010202"/>
        </w:rPr>
        <w:t>të dhëna</w:t>
      </w:r>
      <w:r>
        <w:rPr>
          <w:color w:val="010202"/>
          <w:spacing w:val="-11"/>
        </w:rPr>
        <w:t xml:space="preserve"> </w:t>
      </w:r>
      <w:r>
        <w:rPr>
          <w:color w:val="010202"/>
        </w:rPr>
        <w:t>reale</w:t>
      </w:r>
      <w:r>
        <w:rPr>
          <w:color w:val="010202"/>
          <w:spacing w:val="-11"/>
        </w:rPr>
        <w:t xml:space="preserve"> </w:t>
      </w:r>
      <w:r>
        <w:rPr>
          <w:color w:val="010202"/>
        </w:rPr>
        <w:t>në</w:t>
      </w:r>
      <w:r>
        <w:rPr>
          <w:color w:val="010202"/>
          <w:spacing w:val="-11"/>
        </w:rPr>
        <w:t xml:space="preserve"> </w:t>
      </w:r>
      <w:r>
        <w:rPr>
          <w:color w:val="010202"/>
        </w:rPr>
        <w:t>formë</w:t>
      </w:r>
      <w:r>
        <w:rPr>
          <w:color w:val="010202"/>
          <w:spacing w:val="-10"/>
        </w:rPr>
        <w:t xml:space="preserve"> </w:t>
      </w:r>
      <w:r>
        <w:rPr>
          <w:color w:val="010202"/>
        </w:rPr>
        <w:t>të</w:t>
      </w:r>
      <w:r>
        <w:rPr>
          <w:color w:val="010202"/>
          <w:spacing w:val="-11"/>
        </w:rPr>
        <w:t xml:space="preserve"> </w:t>
      </w:r>
      <w:r>
        <w:rPr>
          <w:color w:val="010202"/>
        </w:rPr>
        <w:t>analizës</w:t>
      </w:r>
      <w:r>
        <w:rPr>
          <w:color w:val="010202"/>
          <w:spacing w:val="-11"/>
        </w:rPr>
        <w:t xml:space="preserve"> </w:t>
      </w:r>
      <w:r>
        <w:rPr>
          <w:color w:val="010202"/>
        </w:rPr>
        <w:t>dhe</w:t>
      </w:r>
      <w:r>
        <w:rPr>
          <w:color w:val="010202"/>
          <w:spacing w:val="-11"/>
        </w:rPr>
        <w:t xml:space="preserve"> </w:t>
      </w:r>
      <w:r>
        <w:rPr>
          <w:color w:val="010202"/>
        </w:rPr>
        <w:t>shpërndarjes.</w:t>
      </w:r>
      <w:r>
        <w:rPr>
          <w:color w:val="010202"/>
          <w:spacing w:val="-10"/>
        </w:rPr>
        <w:t xml:space="preserve"> </w:t>
      </w:r>
      <w:r>
        <w:rPr>
          <w:color w:val="010202"/>
        </w:rPr>
        <w:t>Me</w:t>
      </w:r>
      <w:r>
        <w:rPr>
          <w:color w:val="010202"/>
          <w:spacing w:val="-11"/>
        </w:rPr>
        <w:t xml:space="preserve"> </w:t>
      </w:r>
      <w:r>
        <w:rPr>
          <w:color w:val="010202"/>
        </w:rPr>
        <w:t>këtë</w:t>
      </w:r>
      <w:r>
        <w:rPr>
          <w:color w:val="010202"/>
          <w:spacing w:val="-11"/>
        </w:rPr>
        <w:t xml:space="preserve"> </w:t>
      </w:r>
      <w:r>
        <w:rPr>
          <w:color w:val="010202"/>
        </w:rPr>
        <w:t>dobësohet</w:t>
      </w:r>
      <w:r>
        <w:rPr>
          <w:color w:val="010202"/>
          <w:spacing w:val="-11"/>
        </w:rPr>
        <w:t xml:space="preserve"> </w:t>
      </w:r>
      <w:r>
        <w:rPr>
          <w:color w:val="010202"/>
        </w:rPr>
        <w:t>edhe</w:t>
      </w:r>
      <w:r>
        <w:rPr>
          <w:color w:val="010202"/>
          <w:spacing w:val="-10"/>
        </w:rPr>
        <w:t xml:space="preserve"> </w:t>
      </w:r>
      <w:r>
        <w:rPr>
          <w:color w:val="010202"/>
        </w:rPr>
        <w:t>mundësia</w:t>
      </w:r>
      <w:r>
        <w:rPr>
          <w:color w:val="010202"/>
          <w:spacing w:val="-11"/>
        </w:rPr>
        <w:t xml:space="preserve"> </w:t>
      </w:r>
      <w:r>
        <w:rPr>
          <w:color w:val="010202"/>
        </w:rPr>
        <w:t>për</w:t>
      </w:r>
      <w:r>
        <w:rPr>
          <w:color w:val="010202"/>
          <w:spacing w:val="-11"/>
        </w:rPr>
        <w:t xml:space="preserve"> </w:t>
      </w:r>
      <w:r>
        <w:rPr>
          <w:color w:val="010202"/>
        </w:rPr>
        <w:t>ndërtim të</w:t>
      </w:r>
      <w:r>
        <w:rPr>
          <w:color w:val="010202"/>
          <w:spacing w:val="-11"/>
        </w:rPr>
        <w:t xml:space="preserve"> </w:t>
      </w:r>
      <w:r>
        <w:rPr>
          <w:color w:val="010202"/>
        </w:rPr>
        <w:t>vërtetë</w:t>
      </w:r>
      <w:r>
        <w:rPr>
          <w:color w:val="010202"/>
          <w:spacing w:val="-10"/>
        </w:rPr>
        <w:t xml:space="preserve"> </w:t>
      </w:r>
      <w:r>
        <w:rPr>
          <w:color w:val="010202"/>
        </w:rPr>
        <w:t>të</w:t>
      </w:r>
      <w:r>
        <w:rPr>
          <w:color w:val="010202"/>
          <w:spacing w:val="-11"/>
        </w:rPr>
        <w:t xml:space="preserve"> </w:t>
      </w:r>
      <w:r>
        <w:rPr>
          <w:color w:val="010202"/>
        </w:rPr>
        <w:t>politikave</w:t>
      </w:r>
      <w:r>
        <w:rPr>
          <w:color w:val="010202"/>
          <w:spacing w:val="-10"/>
        </w:rPr>
        <w:t xml:space="preserve"> </w:t>
      </w:r>
      <w:r>
        <w:rPr>
          <w:color w:val="010202"/>
        </w:rPr>
        <w:t>dhe</w:t>
      </w:r>
      <w:r>
        <w:rPr>
          <w:color w:val="010202"/>
          <w:spacing w:val="-11"/>
        </w:rPr>
        <w:t xml:space="preserve"> </w:t>
      </w:r>
      <w:r>
        <w:rPr>
          <w:color w:val="010202"/>
        </w:rPr>
        <w:t>vendimeve</w:t>
      </w:r>
      <w:r>
        <w:rPr>
          <w:color w:val="010202"/>
          <w:spacing w:val="-10"/>
        </w:rPr>
        <w:t xml:space="preserve"> </w:t>
      </w:r>
      <w:r>
        <w:rPr>
          <w:color w:val="010202"/>
        </w:rPr>
        <w:t>konkrete</w:t>
      </w:r>
      <w:r>
        <w:rPr>
          <w:color w:val="010202"/>
          <w:spacing w:val="-10"/>
        </w:rPr>
        <w:t xml:space="preserve"> </w:t>
      </w:r>
      <w:r>
        <w:rPr>
          <w:color w:val="010202"/>
        </w:rPr>
        <w:t>për</w:t>
      </w:r>
      <w:r>
        <w:rPr>
          <w:color w:val="010202"/>
          <w:spacing w:val="-11"/>
        </w:rPr>
        <w:t xml:space="preserve"> </w:t>
      </w:r>
      <w:r>
        <w:rPr>
          <w:color w:val="010202"/>
        </w:rPr>
        <w:t>masa</w:t>
      </w:r>
      <w:r>
        <w:rPr>
          <w:color w:val="010202"/>
          <w:spacing w:val="-10"/>
        </w:rPr>
        <w:t xml:space="preserve"> </w:t>
      </w:r>
      <w:r>
        <w:rPr>
          <w:color w:val="010202"/>
        </w:rPr>
        <w:t>dhe</w:t>
      </w:r>
      <w:r>
        <w:rPr>
          <w:color w:val="010202"/>
          <w:spacing w:val="-11"/>
        </w:rPr>
        <w:t xml:space="preserve"> </w:t>
      </w:r>
      <w:r>
        <w:rPr>
          <w:color w:val="010202"/>
        </w:rPr>
        <w:t>aktivitete.</w:t>
      </w:r>
      <w:r>
        <w:rPr>
          <w:color w:val="010202"/>
          <w:spacing w:val="-26"/>
        </w:rPr>
        <w:t xml:space="preserve"> </w:t>
      </w:r>
      <w:r>
        <w:rPr>
          <w:color w:val="010202"/>
          <w:spacing w:val="-8"/>
        </w:rPr>
        <w:t>Të</w:t>
      </w:r>
      <w:r>
        <w:rPr>
          <w:color w:val="010202"/>
          <w:spacing w:val="-11"/>
        </w:rPr>
        <w:t xml:space="preserve"> </w:t>
      </w:r>
      <w:r>
        <w:rPr>
          <w:color w:val="010202"/>
        </w:rPr>
        <w:t>gjithë</w:t>
      </w:r>
      <w:r>
        <w:rPr>
          <w:color w:val="010202"/>
          <w:spacing w:val="-10"/>
        </w:rPr>
        <w:t xml:space="preserve"> </w:t>
      </w:r>
      <w:r>
        <w:rPr>
          <w:color w:val="010202"/>
        </w:rPr>
        <w:t>vendimet</w:t>
      </w:r>
      <w:r>
        <w:rPr>
          <w:color w:val="010202"/>
          <w:spacing w:val="-11"/>
        </w:rPr>
        <w:t xml:space="preserve"> </w:t>
      </w:r>
      <w:r>
        <w:rPr>
          <w:color w:val="010202"/>
        </w:rPr>
        <w:t>që</w:t>
      </w:r>
      <w:r>
        <w:rPr>
          <w:color w:val="010202"/>
          <w:spacing w:val="-10"/>
        </w:rPr>
        <w:t xml:space="preserve"> </w:t>
      </w:r>
      <w:r>
        <w:rPr>
          <w:color w:val="010202"/>
        </w:rPr>
        <w:t>nuk bazohen në analizë të të dhënave nuk kanë bazë për matjen e performancës dhe rezultateve nga aktivitetet.</w:t>
      </w:r>
    </w:p>
    <w:p w:rsidR="006A3DC8" w:rsidRDefault="00531715">
      <w:pPr>
        <w:pStyle w:val="BodyText"/>
        <w:spacing w:before="3"/>
        <w:rPr>
          <w:sz w:val="26"/>
        </w:rPr>
      </w:pPr>
      <w:r>
        <w:pict>
          <v:group id="_x0000_s1066" style="position:absolute;margin-left:56.5pt;margin-top:18pt;width:482.3pt;height:238.55pt;z-index:-251629568;mso-wrap-distance-left:0;mso-wrap-distance-right:0;mso-position-horizontal-relative:page" coordorigin="1130,360" coordsize="9646,4771">
            <v:shape id="_x0000_s1068" type="#_x0000_t75" style="position:absolute;left:1150;top:380;width:9606;height:4731">
              <v:imagedata r:id="rId32" o:title=""/>
            </v:shape>
            <v:shape id="_x0000_s1067" style="position:absolute;left:1150;top:380;width:9606;height:4731" coordorigin="1150,380" coordsize="9606,4731" path="m1270,380r-47,10l1185,415r-26,38l1150,500r,4491l1159,5038r26,38l1223,5101r47,10l10636,5111r46,-10l10720,5076r26,-38l10756,4991r,-4491l10746,453r-26,-38l10682,390r-46,-10l1270,380xe" filled="f" strokecolor="#fdba3d" strokeweight="2pt">
              <v:path arrowok="t"/>
            </v:shape>
            <w10:wrap type="topAndBottom" anchorx="page"/>
          </v:group>
        </w:pict>
      </w:r>
    </w:p>
    <w:p w:rsidR="006A3DC8" w:rsidRDefault="006A3DC8">
      <w:pPr>
        <w:rPr>
          <w:sz w:val="26"/>
        </w:rPr>
        <w:sectPr w:rsidR="006A3DC8">
          <w:pgSz w:w="11910" w:h="16840"/>
          <w:pgMar w:top="3240" w:right="0" w:bottom="700" w:left="0" w:header="234" w:footer="379" w:gutter="0"/>
          <w:cols w:space="720"/>
        </w:sectPr>
      </w:pPr>
    </w:p>
    <w:p w:rsidR="006A3DC8" w:rsidRDefault="006A3DC8">
      <w:pPr>
        <w:pStyle w:val="BodyText"/>
        <w:spacing w:before="8"/>
        <w:rPr>
          <w:sz w:val="19"/>
        </w:rPr>
      </w:pPr>
    </w:p>
    <w:p w:rsidR="006A3DC8" w:rsidRDefault="00531715">
      <w:pPr>
        <w:pStyle w:val="BodyText"/>
        <w:spacing w:before="55" w:line="235" w:lineRule="auto"/>
        <w:ind w:left="1140" w:right="5291"/>
        <w:jc w:val="both"/>
      </w:pPr>
      <w:r>
        <w:pict>
          <v:group id="_x0000_s1063" style="position:absolute;left:0;text-align:left;margin-left:339.5pt;margin-top:3.5pt;width:199.3pt;height:209.55pt;z-index:251691008;mso-position-horizontal-relative:page" coordorigin="6790,70" coordsize="3986,4191">
            <v:shape id="_x0000_s1065" type="#_x0000_t75" style="position:absolute;left:6810;top:90;width:3946;height:4151">
              <v:imagedata r:id="rId33" o:title=""/>
            </v:shape>
            <v:shape id="_x0000_s1064" style="position:absolute;left:6810;top:90;width:3946;height:4151" coordorigin="6810,90" coordsize="3946,4151" path="m6930,90r-47,10l6845,126r-26,38l6810,210r,3911l6819,4168r26,38l6883,4232r47,9l10636,4241r46,-9l10720,4206r26,-38l10756,4121r,-3911l10746,164r-26,-38l10682,100r-46,-10l6930,90xe" filled="f" strokecolor="#fdba3d" strokeweight="2pt">
              <v:path arrowok="t"/>
            </v:shape>
            <w10:wrap anchorx="page"/>
          </v:group>
        </w:pict>
      </w:r>
      <w:r w:rsidR="00655B53">
        <w:rPr>
          <w:color w:val="010202"/>
        </w:rPr>
        <w:t>Komuniteti</w:t>
      </w:r>
      <w:r w:rsidR="00655B53">
        <w:rPr>
          <w:color w:val="010202"/>
          <w:spacing w:val="-27"/>
        </w:rPr>
        <w:t xml:space="preserve"> </w:t>
      </w:r>
      <w:r w:rsidR="00655B53">
        <w:rPr>
          <w:color w:val="010202"/>
        </w:rPr>
        <w:t>duhet</w:t>
      </w:r>
      <w:r w:rsidR="00655B53">
        <w:rPr>
          <w:color w:val="010202"/>
          <w:spacing w:val="-26"/>
        </w:rPr>
        <w:t xml:space="preserve"> </w:t>
      </w:r>
      <w:r w:rsidR="00655B53">
        <w:rPr>
          <w:color w:val="010202"/>
        </w:rPr>
        <w:t>të</w:t>
      </w:r>
      <w:r w:rsidR="00655B53">
        <w:rPr>
          <w:color w:val="010202"/>
          <w:spacing w:val="-27"/>
        </w:rPr>
        <w:t xml:space="preserve"> </w:t>
      </w:r>
      <w:r w:rsidR="00655B53">
        <w:rPr>
          <w:color w:val="010202"/>
        </w:rPr>
        <w:t>rrijë</w:t>
      </w:r>
      <w:r w:rsidR="00655B53">
        <w:rPr>
          <w:color w:val="010202"/>
          <w:spacing w:val="-26"/>
        </w:rPr>
        <w:t xml:space="preserve"> </w:t>
      </w:r>
      <w:r w:rsidR="00655B53">
        <w:rPr>
          <w:color w:val="010202"/>
        </w:rPr>
        <w:t>i</w:t>
      </w:r>
      <w:r w:rsidR="00655B53">
        <w:rPr>
          <w:color w:val="010202"/>
          <w:spacing w:val="-26"/>
        </w:rPr>
        <w:t xml:space="preserve"> </w:t>
      </w:r>
      <w:r w:rsidR="00655B53">
        <w:rPr>
          <w:color w:val="010202"/>
        </w:rPr>
        <w:t>gatshëm</w:t>
      </w:r>
      <w:r w:rsidR="00655B53">
        <w:rPr>
          <w:color w:val="010202"/>
          <w:spacing w:val="-26"/>
        </w:rPr>
        <w:t xml:space="preserve"> </w:t>
      </w:r>
      <w:r w:rsidR="00655B53">
        <w:rPr>
          <w:color w:val="010202"/>
        </w:rPr>
        <w:t>dhe</w:t>
      </w:r>
      <w:r w:rsidR="00655B53">
        <w:rPr>
          <w:color w:val="010202"/>
          <w:spacing w:val="-26"/>
        </w:rPr>
        <w:t xml:space="preserve"> </w:t>
      </w:r>
      <w:r w:rsidR="00655B53">
        <w:rPr>
          <w:color w:val="010202"/>
        </w:rPr>
        <w:t>nëse</w:t>
      </w:r>
      <w:r w:rsidR="00655B53">
        <w:rPr>
          <w:color w:val="010202"/>
          <w:spacing w:val="-26"/>
        </w:rPr>
        <w:t xml:space="preserve"> </w:t>
      </w:r>
      <w:r w:rsidR="00655B53">
        <w:rPr>
          <w:color w:val="010202"/>
        </w:rPr>
        <w:t>mirëkuptimi nga</w:t>
      </w:r>
      <w:r w:rsidR="00655B53">
        <w:rPr>
          <w:color w:val="010202"/>
          <w:spacing w:val="-22"/>
        </w:rPr>
        <w:t xml:space="preserve"> </w:t>
      </w:r>
      <w:r w:rsidR="00655B53">
        <w:rPr>
          <w:color w:val="010202"/>
          <w:spacing w:val="3"/>
        </w:rPr>
        <w:t>anaeadministratësështëiulët,</w:t>
      </w:r>
      <w:r w:rsidR="00655B53">
        <w:rPr>
          <w:color w:val="010202"/>
          <w:spacing w:val="-21"/>
        </w:rPr>
        <w:t xml:space="preserve"> </w:t>
      </w:r>
      <w:r w:rsidR="00655B53">
        <w:rPr>
          <w:color w:val="010202"/>
        </w:rPr>
        <w:t>ndërsa</w:t>
      </w:r>
      <w:r w:rsidR="00655B53">
        <w:rPr>
          <w:color w:val="010202"/>
          <w:spacing w:val="-21"/>
        </w:rPr>
        <w:t xml:space="preserve"> </w:t>
      </w:r>
      <w:r w:rsidR="00655B53">
        <w:rPr>
          <w:color w:val="010202"/>
        </w:rPr>
        <w:t>vullnetipolitik i dobët, duhet punuar në drejtim të angazhimit të të gjitha</w:t>
      </w:r>
      <w:r w:rsidR="00655B53">
        <w:rPr>
          <w:color w:val="010202"/>
          <w:spacing w:val="-8"/>
        </w:rPr>
        <w:t xml:space="preserve"> </w:t>
      </w:r>
      <w:r w:rsidR="00655B53">
        <w:rPr>
          <w:color w:val="010202"/>
        </w:rPr>
        <w:t>resurseve</w:t>
      </w:r>
      <w:r w:rsidR="00655B53">
        <w:rPr>
          <w:color w:val="010202"/>
          <w:spacing w:val="-7"/>
        </w:rPr>
        <w:t xml:space="preserve"> </w:t>
      </w:r>
      <w:r w:rsidR="00655B53">
        <w:rPr>
          <w:color w:val="010202"/>
        </w:rPr>
        <w:t>jashtë</w:t>
      </w:r>
      <w:r w:rsidR="00655B53">
        <w:rPr>
          <w:color w:val="010202"/>
          <w:spacing w:val="-7"/>
        </w:rPr>
        <w:t xml:space="preserve"> </w:t>
      </w:r>
      <w:r w:rsidR="00655B53">
        <w:rPr>
          <w:color w:val="010202"/>
        </w:rPr>
        <w:t>komunës</w:t>
      </w:r>
      <w:r w:rsidR="00655B53">
        <w:rPr>
          <w:color w:val="010202"/>
          <w:spacing w:val="-7"/>
        </w:rPr>
        <w:t xml:space="preserve"> </w:t>
      </w:r>
      <w:r w:rsidR="00655B53">
        <w:rPr>
          <w:color w:val="010202"/>
        </w:rPr>
        <w:t>për</w:t>
      </w:r>
      <w:r w:rsidR="00655B53">
        <w:rPr>
          <w:color w:val="010202"/>
          <w:spacing w:val="-7"/>
        </w:rPr>
        <w:t xml:space="preserve"> </w:t>
      </w:r>
      <w:r w:rsidR="00655B53">
        <w:rPr>
          <w:color w:val="010202"/>
        </w:rPr>
        <w:t>gjetjen</w:t>
      </w:r>
      <w:r w:rsidR="00655B53">
        <w:rPr>
          <w:color w:val="010202"/>
          <w:spacing w:val="-7"/>
        </w:rPr>
        <w:t xml:space="preserve"> </w:t>
      </w:r>
      <w:r w:rsidR="00655B53">
        <w:rPr>
          <w:color w:val="010202"/>
        </w:rPr>
        <w:t>e</w:t>
      </w:r>
      <w:r w:rsidR="00655B53">
        <w:rPr>
          <w:color w:val="010202"/>
          <w:spacing w:val="-6"/>
        </w:rPr>
        <w:t xml:space="preserve"> </w:t>
      </w:r>
      <w:r w:rsidR="00655B53">
        <w:rPr>
          <w:color w:val="010202"/>
        </w:rPr>
        <w:t>mënyrave për rritjen e vetëdijes tek të gjithë. Në këtë rast resurse të tilla janë: organizatat e bashkuara joqeveritare për mbrojtjen e mjedisit jetësor dhe kompania IT e cila do të krijojë një sistem për grumbullimin e të dhënave nëpërmjet internetit nga sensorë zyrtarë, por duke e përfshirë edhe komunitetin dhe gjithë ata që duan të përfshihen</w:t>
      </w:r>
      <w:r w:rsidR="00655B53">
        <w:rPr>
          <w:color w:val="010202"/>
          <w:spacing w:val="-5"/>
        </w:rPr>
        <w:t xml:space="preserve"> </w:t>
      </w:r>
      <w:r w:rsidR="00655B53">
        <w:rPr>
          <w:color w:val="010202"/>
        </w:rPr>
        <w:t>ne</w:t>
      </w:r>
      <w:r w:rsidR="00655B53">
        <w:rPr>
          <w:color w:val="010202"/>
          <w:spacing w:val="-6"/>
        </w:rPr>
        <w:t xml:space="preserve"> </w:t>
      </w:r>
      <w:r w:rsidR="00655B53">
        <w:rPr>
          <w:color w:val="010202"/>
        </w:rPr>
        <w:t>përpilimin</w:t>
      </w:r>
      <w:r w:rsidR="00655B53">
        <w:rPr>
          <w:color w:val="010202"/>
          <w:spacing w:val="-5"/>
        </w:rPr>
        <w:t xml:space="preserve"> </w:t>
      </w:r>
      <w:r w:rsidR="00655B53">
        <w:rPr>
          <w:color w:val="010202"/>
        </w:rPr>
        <w:t>e</w:t>
      </w:r>
      <w:r w:rsidR="00655B53">
        <w:rPr>
          <w:color w:val="010202"/>
          <w:spacing w:val="-5"/>
        </w:rPr>
        <w:t xml:space="preserve"> </w:t>
      </w:r>
      <w:r w:rsidR="00655B53">
        <w:rPr>
          <w:color w:val="010202"/>
        </w:rPr>
        <w:t>një</w:t>
      </w:r>
      <w:r w:rsidR="00655B53">
        <w:rPr>
          <w:color w:val="010202"/>
          <w:spacing w:val="-5"/>
        </w:rPr>
        <w:t xml:space="preserve"> </w:t>
      </w:r>
      <w:r w:rsidR="00655B53">
        <w:rPr>
          <w:color w:val="010202"/>
        </w:rPr>
        <w:t>harte</w:t>
      </w:r>
      <w:r w:rsidR="00655B53">
        <w:rPr>
          <w:color w:val="010202"/>
          <w:spacing w:val="-5"/>
        </w:rPr>
        <w:t xml:space="preserve"> </w:t>
      </w:r>
      <w:r w:rsidR="00655B53">
        <w:rPr>
          <w:color w:val="010202"/>
        </w:rPr>
        <w:t>të</w:t>
      </w:r>
      <w:r w:rsidR="00655B53">
        <w:rPr>
          <w:color w:val="010202"/>
          <w:spacing w:val="-4"/>
        </w:rPr>
        <w:t xml:space="preserve"> </w:t>
      </w:r>
      <w:r w:rsidR="00655B53">
        <w:rPr>
          <w:color w:val="010202"/>
        </w:rPr>
        <w:t>vetme</w:t>
      </w:r>
      <w:r w:rsidR="00655B53">
        <w:rPr>
          <w:color w:val="010202"/>
          <w:spacing w:val="-5"/>
        </w:rPr>
        <w:t xml:space="preserve"> </w:t>
      </w:r>
      <w:r w:rsidR="00655B53">
        <w:rPr>
          <w:color w:val="010202"/>
        </w:rPr>
        <w:t>me</w:t>
      </w:r>
      <w:r w:rsidR="00655B53">
        <w:rPr>
          <w:color w:val="010202"/>
          <w:spacing w:val="-5"/>
        </w:rPr>
        <w:t xml:space="preserve"> </w:t>
      </w:r>
      <w:r w:rsidR="00655B53">
        <w:rPr>
          <w:color w:val="010202"/>
        </w:rPr>
        <w:t>matjet e tyre, me telefonat e tyre celularë ose me sensorët e tyre.</w:t>
      </w:r>
    </w:p>
    <w:p w:rsidR="006A3DC8" w:rsidRDefault="006A3DC8">
      <w:pPr>
        <w:pStyle w:val="BodyText"/>
        <w:spacing w:before="6"/>
      </w:pPr>
    </w:p>
    <w:p w:rsidR="006A3DC8" w:rsidRDefault="00655B53">
      <w:pPr>
        <w:pStyle w:val="BodyText"/>
        <w:spacing w:line="235" w:lineRule="auto"/>
        <w:ind w:left="1140" w:right="5295"/>
        <w:jc w:val="both"/>
      </w:pPr>
      <w:r>
        <w:rPr>
          <w:color w:val="010202"/>
        </w:rPr>
        <w:t>Sistemi i integron sensorët që janë të ndarë nga komuniteti, dhe që u referohen matjeve të : PM10,</w:t>
      </w:r>
    </w:p>
    <w:p w:rsidR="006A3DC8" w:rsidRDefault="00655B53">
      <w:pPr>
        <w:pStyle w:val="BodyText"/>
        <w:spacing w:before="2" w:line="235" w:lineRule="auto"/>
        <w:ind w:left="1140" w:right="1140"/>
        <w:jc w:val="both"/>
      </w:pPr>
      <w:r>
        <w:rPr>
          <w:color w:val="010202"/>
        </w:rPr>
        <w:t>PM25, zhurmës, temperaturës, lagështisë, shtypjes, N02. Përdorimi i IoT teknologjisë si në këtë sistem</w:t>
      </w:r>
      <w:r>
        <w:rPr>
          <w:color w:val="010202"/>
          <w:spacing w:val="-11"/>
        </w:rPr>
        <w:t xml:space="preserve"> </w:t>
      </w:r>
      <w:r>
        <w:rPr>
          <w:color w:val="010202"/>
        </w:rPr>
        <w:t>domethënë</w:t>
      </w:r>
      <w:r>
        <w:rPr>
          <w:color w:val="010202"/>
          <w:spacing w:val="-10"/>
        </w:rPr>
        <w:t xml:space="preserve"> </w:t>
      </w:r>
      <w:r>
        <w:rPr>
          <w:color w:val="010202"/>
        </w:rPr>
        <w:t>se</w:t>
      </w:r>
      <w:r>
        <w:rPr>
          <w:color w:val="010202"/>
          <w:spacing w:val="-10"/>
        </w:rPr>
        <w:t xml:space="preserve"> </w:t>
      </w:r>
      <w:r>
        <w:rPr>
          <w:color w:val="010202"/>
        </w:rPr>
        <w:t>zgjidhjet</w:t>
      </w:r>
      <w:r>
        <w:rPr>
          <w:color w:val="010202"/>
          <w:spacing w:val="-10"/>
        </w:rPr>
        <w:t xml:space="preserve"> </w:t>
      </w:r>
      <w:r>
        <w:rPr>
          <w:color w:val="010202"/>
        </w:rPr>
        <w:t>për</w:t>
      </w:r>
      <w:r>
        <w:rPr>
          <w:color w:val="010202"/>
          <w:spacing w:val="-11"/>
        </w:rPr>
        <w:t xml:space="preserve"> </w:t>
      </w:r>
      <w:r>
        <w:rPr>
          <w:color w:val="010202"/>
        </w:rPr>
        <w:t>qytet</w:t>
      </w:r>
      <w:r>
        <w:rPr>
          <w:color w:val="010202"/>
          <w:spacing w:val="-10"/>
        </w:rPr>
        <w:t xml:space="preserve"> </w:t>
      </w:r>
      <w:r>
        <w:rPr>
          <w:color w:val="010202"/>
        </w:rPr>
        <w:t>smart</w:t>
      </w:r>
      <w:r>
        <w:rPr>
          <w:color w:val="010202"/>
          <w:spacing w:val="-10"/>
        </w:rPr>
        <w:t xml:space="preserve"> </w:t>
      </w:r>
      <w:r>
        <w:rPr>
          <w:color w:val="010202"/>
        </w:rPr>
        <w:t>në</w:t>
      </w:r>
      <w:r>
        <w:rPr>
          <w:color w:val="010202"/>
          <w:spacing w:val="-10"/>
        </w:rPr>
        <w:t xml:space="preserve"> </w:t>
      </w:r>
      <w:r>
        <w:rPr>
          <w:color w:val="010202"/>
        </w:rPr>
        <w:t>qytetet</w:t>
      </w:r>
      <w:r>
        <w:rPr>
          <w:color w:val="010202"/>
          <w:spacing w:val="-11"/>
        </w:rPr>
        <w:t xml:space="preserve"> </w:t>
      </w:r>
      <w:r>
        <w:rPr>
          <w:color w:val="010202"/>
        </w:rPr>
        <w:t>e</w:t>
      </w:r>
      <w:r>
        <w:rPr>
          <w:color w:val="010202"/>
          <w:spacing w:val="-10"/>
        </w:rPr>
        <w:t xml:space="preserve"> </w:t>
      </w:r>
      <w:r>
        <w:rPr>
          <w:color w:val="010202"/>
        </w:rPr>
        <w:t>zhvilluara</w:t>
      </w:r>
      <w:r>
        <w:rPr>
          <w:color w:val="010202"/>
          <w:spacing w:val="-10"/>
        </w:rPr>
        <w:t xml:space="preserve"> </w:t>
      </w:r>
      <w:r>
        <w:rPr>
          <w:color w:val="010202"/>
        </w:rPr>
        <w:t>kanë</w:t>
      </w:r>
      <w:r>
        <w:rPr>
          <w:color w:val="010202"/>
          <w:spacing w:val="-10"/>
        </w:rPr>
        <w:t xml:space="preserve"> </w:t>
      </w:r>
      <w:r>
        <w:rPr>
          <w:color w:val="010202"/>
        </w:rPr>
        <w:t>për</w:t>
      </w:r>
      <w:r>
        <w:rPr>
          <w:color w:val="010202"/>
          <w:spacing w:val="-11"/>
        </w:rPr>
        <w:t xml:space="preserve"> </w:t>
      </w:r>
      <w:r>
        <w:rPr>
          <w:color w:val="010202"/>
        </w:rPr>
        <w:t>qëllim</w:t>
      </w:r>
      <w:r>
        <w:rPr>
          <w:color w:val="010202"/>
          <w:spacing w:val="-10"/>
        </w:rPr>
        <w:t xml:space="preserve"> </w:t>
      </w:r>
      <w:r>
        <w:rPr>
          <w:color w:val="010202"/>
        </w:rPr>
        <w:t>të</w:t>
      </w:r>
      <w:r>
        <w:rPr>
          <w:color w:val="010202"/>
          <w:spacing w:val="-10"/>
        </w:rPr>
        <w:t xml:space="preserve"> </w:t>
      </w:r>
      <w:r>
        <w:rPr>
          <w:color w:val="010202"/>
        </w:rPr>
        <w:t>bashkojnë të dhëna dhe të krijojnë baza për analizë dhe marrje të vendimeve dhe politikave të</w:t>
      </w:r>
      <w:r>
        <w:rPr>
          <w:color w:val="010202"/>
          <w:spacing w:val="-8"/>
        </w:rPr>
        <w:t xml:space="preserve"> </w:t>
      </w:r>
      <w:r>
        <w:rPr>
          <w:color w:val="010202"/>
        </w:rPr>
        <w:t>vërteta.</w:t>
      </w:r>
    </w:p>
    <w:p w:rsidR="006A3DC8" w:rsidRDefault="006A3DC8">
      <w:pPr>
        <w:pStyle w:val="BodyText"/>
        <w:spacing w:before="10"/>
        <w:rPr>
          <w:sz w:val="23"/>
        </w:rPr>
      </w:pPr>
    </w:p>
    <w:p w:rsidR="006A3DC8" w:rsidRDefault="00655B53">
      <w:pPr>
        <w:pStyle w:val="BodyText"/>
        <w:spacing w:line="235" w:lineRule="auto"/>
        <w:ind w:left="1140" w:right="1135"/>
        <w:jc w:val="both"/>
      </w:pPr>
      <w:r>
        <w:rPr>
          <w:color w:val="010202"/>
        </w:rPr>
        <w:t>Është</w:t>
      </w:r>
      <w:r>
        <w:rPr>
          <w:color w:val="010202"/>
          <w:spacing w:val="16"/>
        </w:rPr>
        <w:t xml:space="preserve"> </w:t>
      </w:r>
      <w:r>
        <w:rPr>
          <w:color w:val="010202"/>
        </w:rPr>
        <w:t>me</w:t>
      </w:r>
      <w:r>
        <w:rPr>
          <w:color w:val="010202"/>
          <w:spacing w:val="-16"/>
        </w:rPr>
        <w:t xml:space="preserve"> </w:t>
      </w:r>
      <w:r>
        <w:rPr>
          <w:color w:val="010202"/>
        </w:rPr>
        <w:t>shumë</w:t>
      </w:r>
      <w:r>
        <w:rPr>
          <w:color w:val="010202"/>
          <w:spacing w:val="-16"/>
        </w:rPr>
        <w:t xml:space="preserve"> </w:t>
      </w:r>
      <w:r>
        <w:rPr>
          <w:color w:val="010202"/>
        </w:rPr>
        <w:t>rëndësi</w:t>
      </w:r>
      <w:r>
        <w:rPr>
          <w:color w:val="010202"/>
          <w:spacing w:val="-16"/>
        </w:rPr>
        <w:t xml:space="preserve"> </w:t>
      </w:r>
      <w:r>
        <w:rPr>
          <w:color w:val="010202"/>
        </w:rPr>
        <w:t>që</w:t>
      </w:r>
      <w:r>
        <w:rPr>
          <w:color w:val="010202"/>
          <w:spacing w:val="-16"/>
        </w:rPr>
        <w:t xml:space="preserve"> </w:t>
      </w:r>
      <w:r>
        <w:rPr>
          <w:color w:val="010202"/>
        </w:rPr>
        <w:t>të</w:t>
      </w:r>
      <w:r>
        <w:rPr>
          <w:color w:val="010202"/>
          <w:spacing w:val="-17"/>
        </w:rPr>
        <w:t xml:space="preserve"> </w:t>
      </w:r>
      <w:r>
        <w:rPr>
          <w:color w:val="010202"/>
        </w:rPr>
        <w:t>dhënat</w:t>
      </w:r>
      <w:r>
        <w:rPr>
          <w:color w:val="010202"/>
          <w:spacing w:val="-16"/>
        </w:rPr>
        <w:t xml:space="preserve"> </w:t>
      </w:r>
      <w:r>
        <w:rPr>
          <w:color w:val="010202"/>
        </w:rPr>
        <w:t>e</w:t>
      </w:r>
      <w:r>
        <w:rPr>
          <w:color w:val="010202"/>
          <w:spacing w:val="-16"/>
        </w:rPr>
        <w:t xml:space="preserve"> </w:t>
      </w:r>
      <w:r>
        <w:rPr>
          <w:color w:val="010202"/>
        </w:rPr>
        <w:t>matjeve</w:t>
      </w:r>
      <w:r>
        <w:rPr>
          <w:color w:val="010202"/>
          <w:spacing w:val="-16"/>
        </w:rPr>
        <w:t xml:space="preserve"> </w:t>
      </w:r>
      <w:r>
        <w:rPr>
          <w:color w:val="010202"/>
        </w:rPr>
        <w:t>të</w:t>
      </w:r>
      <w:r>
        <w:rPr>
          <w:color w:val="010202"/>
          <w:spacing w:val="-16"/>
        </w:rPr>
        <w:t xml:space="preserve"> </w:t>
      </w:r>
      <w:r>
        <w:rPr>
          <w:color w:val="010202"/>
        </w:rPr>
        <w:t>mos</w:t>
      </w:r>
      <w:r>
        <w:rPr>
          <w:color w:val="010202"/>
          <w:spacing w:val="-16"/>
        </w:rPr>
        <w:t xml:space="preserve"> </w:t>
      </w:r>
      <w:r>
        <w:rPr>
          <w:color w:val="010202"/>
        </w:rPr>
        <w:t>jenë</w:t>
      </w:r>
      <w:r>
        <w:rPr>
          <w:color w:val="010202"/>
          <w:spacing w:val="-16"/>
        </w:rPr>
        <w:t xml:space="preserve"> </w:t>
      </w:r>
      <w:r>
        <w:rPr>
          <w:color w:val="010202"/>
        </w:rPr>
        <w:t>vetëm</w:t>
      </w:r>
      <w:r>
        <w:rPr>
          <w:color w:val="010202"/>
          <w:spacing w:val="-17"/>
        </w:rPr>
        <w:t xml:space="preserve"> </w:t>
      </w:r>
      <w:r>
        <w:rPr>
          <w:color w:val="010202"/>
        </w:rPr>
        <w:t>pasqyrim</w:t>
      </w:r>
      <w:r>
        <w:rPr>
          <w:color w:val="010202"/>
          <w:spacing w:val="-16"/>
        </w:rPr>
        <w:t xml:space="preserve"> </w:t>
      </w:r>
      <w:r>
        <w:rPr>
          <w:color w:val="010202"/>
        </w:rPr>
        <w:t>i</w:t>
      </w:r>
      <w:r>
        <w:rPr>
          <w:color w:val="010202"/>
          <w:spacing w:val="-16"/>
        </w:rPr>
        <w:t xml:space="preserve"> </w:t>
      </w:r>
      <w:r>
        <w:rPr>
          <w:color w:val="010202"/>
        </w:rPr>
        <w:t>gjendjes</w:t>
      </w:r>
      <w:r>
        <w:rPr>
          <w:color w:val="010202"/>
          <w:spacing w:val="-16"/>
        </w:rPr>
        <w:t xml:space="preserve"> </w:t>
      </w:r>
      <w:r>
        <w:rPr>
          <w:color w:val="010202"/>
        </w:rPr>
        <w:t>momentale, por edhe në periudha kohore, por më me rëndësi se çdo gjë është të krijohet mundësi që këto      të dhëna të përdoren në mënyrë sistematike nga ana e vendimmarrësve dhe politikbërësve që të zgjidhen problemet dhe të mos mbesin vetëm në nivel të kuptimit se ekzistojnë dhe se qytetarët janë të</w:t>
      </w:r>
      <w:r>
        <w:rPr>
          <w:color w:val="010202"/>
          <w:spacing w:val="-3"/>
        </w:rPr>
        <w:t xml:space="preserve"> </w:t>
      </w:r>
      <w:r>
        <w:rPr>
          <w:color w:val="010202"/>
        </w:rPr>
        <w:t>rrezikuar.</w:t>
      </w:r>
    </w:p>
    <w:p w:rsidR="006A3DC8" w:rsidRDefault="00531715">
      <w:pPr>
        <w:pStyle w:val="BodyText"/>
        <w:spacing w:before="4"/>
        <w:rPr>
          <w:sz w:val="17"/>
        </w:rPr>
      </w:pPr>
      <w:r>
        <w:pict>
          <v:group id="_x0000_s1060" style="position:absolute;margin-left:56.5pt;margin-top:12.55pt;width:151.7pt;height:205.5pt;z-index:-251628544;mso-wrap-distance-left:0;mso-wrap-distance-right:0;mso-position-horizontal-relative:page" coordorigin="1130,251" coordsize="3034,4110">
            <v:shape id="_x0000_s1062" type="#_x0000_t75" style="position:absolute;left:1150;top:271;width:2994;height:4070">
              <v:imagedata r:id="rId34" o:title=""/>
            </v:shape>
            <v:shape id="_x0000_s1061" style="position:absolute;left:1150;top:271;width:2994;height:4070" coordorigin="1150,271" coordsize="2994,4070" path="m1270,271r-47,10l1185,307r-26,38l1150,391r,3830l1159,4268r26,38l1223,4332r47,9l4023,4341r47,-9l4108,4306r26,-38l4143,4221r,-3830l4134,345r-26,-38l4070,281r-47,-10l1270,271xe" filled="f" strokecolor="#fdba3d" strokeweight="2pt">
              <v:path arrowok="t"/>
            </v:shape>
            <w10:wrap type="topAndBottom" anchorx="page"/>
          </v:group>
        </w:pict>
      </w:r>
      <w:r>
        <w:pict>
          <v:group id="_x0000_s1057" style="position:absolute;margin-left:222.55pt;margin-top:12.55pt;width:151.7pt;height:205.5pt;z-index:-251627520;mso-wrap-distance-left:0;mso-wrap-distance-right:0;mso-position-horizontal-relative:page" coordorigin="4451,251" coordsize="3034,4110">
            <v:shape id="_x0000_s1059" type="#_x0000_t75" style="position:absolute;left:4471;top:271;width:2994;height:4070">
              <v:imagedata r:id="rId35" o:title=""/>
            </v:shape>
            <v:shape id="_x0000_s1058" style="position:absolute;left:4471;top:271;width:2994;height:4070" coordorigin="4471,271" coordsize="2994,4070" path="m4591,271r-47,10l4506,307r-25,38l4471,391r,3830l4481,4268r25,38l4544,4332r47,9l7344,4341r47,-9l7429,4306r26,-38l7464,4221r,-3830l7455,345r-26,-38l7391,281r-47,-10l4591,271xe" filled="f" strokecolor="#fdba3d" strokeweight="2pt">
              <v:path arrowok="t"/>
            </v:shape>
            <w10:wrap type="topAndBottom" anchorx="page"/>
          </v:group>
        </w:pict>
      </w:r>
      <w:r>
        <w:pict>
          <v:group id="_x0000_s1054" style="position:absolute;margin-left:387.6pt;margin-top:12.55pt;width:151.7pt;height:205.5pt;z-index:-251626496;mso-wrap-distance-left:0;mso-wrap-distance-right:0;mso-position-horizontal-relative:page" coordorigin="7752,251" coordsize="3034,4110">
            <v:shape id="_x0000_s1056" type="#_x0000_t75" style="position:absolute;left:7772;top:271;width:2994;height:4070">
              <v:imagedata r:id="rId36" o:title=""/>
            </v:shape>
            <v:shape id="_x0000_s1055" style="position:absolute;left:7772;top:271;width:2994;height:4070" coordorigin="7772,271" coordsize="2994,4070" path="m7892,271r-47,10l7807,307r-25,38l7772,391r,3830l7782,4268r25,38l7845,4332r47,9l10646,4341r46,-9l10730,4306r26,-38l10766,4221r,-3830l10756,345r-26,-38l10692,281r-46,-10l7892,271xe" filled="f" strokecolor="#fdba3d" strokeweight="2pt">
              <v:path arrowok="t"/>
            </v:shape>
            <w10:wrap type="topAndBottom" anchorx="page"/>
          </v:group>
        </w:pict>
      </w:r>
    </w:p>
    <w:p w:rsidR="006A3DC8" w:rsidRDefault="006A3DC8">
      <w:pPr>
        <w:rPr>
          <w:sz w:val="17"/>
        </w:rPr>
        <w:sectPr w:rsidR="006A3DC8">
          <w:pgSz w:w="11910" w:h="16840"/>
          <w:pgMar w:top="3240" w:right="0" w:bottom="700" w:left="0" w:header="234" w:footer="379" w:gutter="0"/>
          <w:cols w:space="720"/>
        </w:sectPr>
      </w:pPr>
    </w:p>
    <w:p w:rsidR="006A3DC8" w:rsidRDefault="006A3DC8">
      <w:pPr>
        <w:pStyle w:val="BodyText"/>
        <w:spacing w:before="8"/>
        <w:rPr>
          <w:sz w:val="19"/>
        </w:rPr>
      </w:pPr>
    </w:p>
    <w:p w:rsidR="006A3DC8" w:rsidRDefault="00655B53">
      <w:pPr>
        <w:spacing w:before="42"/>
        <w:ind w:left="1140"/>
        <w:jc w:val="both"/>
        <w:rPr>
          <w:b/>
          <w:i/>
          <w:sz w:val="28"/>
        </w:rPr>
      </w:pPr>
      <w:bookmarkStart w:id="20" w:name="_TOC_250003"/>
      <w:bookmarkEnd w:id="20"/>
      <w:r>
        <w:rPr>
          <w:b/>
          <w:i/>
          <w:color w:val="FDBA3D"/>
          <w:sz w:val="28"/>
        </w:rPr>
        <w:t>Shembulli 4</w:t>
      </w:r>
    </w:p>
    <w:p w:rsidR="006A3DC8" w:rsidRDefault="00655B53">
      <w:pPr>
        <w:spacing w:before="14" w:line="436" w:lineRule="exact"/>
        <w:ind w:left="1140"/>
        <w:jc w:val="both"/>
        <w:rPr>
          <w:b/>
          <w:i/>
          <w:sz w:val="36"/>
        </w:rPr>
      </w:pPr>
      <w:r>
        <w:rPr>
          <w:b/>
          <w:i/>
          <w:color w:val="010202"/>
          <w:sz w:val="36"/>
        </w:rPr>
        <w:t>Monitorimi i cilësisë së ajrit në Londër dhe Bruksel për vendime</w:t>
      </w:r>
    </w:p>
    <w:p w:rsidR="006A3DC8" w:rsidRDefault="00655B53">
      <w:pPr>
        <w:spacing w:line="436" w:lineRule="exact"/>
        <w:ind w:left="1140"/>
        <w:jc w:val="both"/>
        <w:rPr>
          <w:b/>
          <w:i/>
          <w:sz w:val="36"/>
        </w:rPr>
      </w:pPr>
      <w:r>
        <w:rPr>
          <w:b/>
          <w:i/>
          <w:color w:val="010202"/>
          <w:sz w:val="36"/>
        </w:rPr>
        <w:t>të përforcuara me masa dhe aktivitete konkrete</w:t>
      </w:r>
    </w:p>
    <w:p w:rsidR="006A3DC8" w:rsidRDefault="00655B53">
      <w:pPr>
        <w:pStyle w:val="BodyText"/>
        <w:spacing w:before="255" w:line="235" w:lineRule="auto"/>
        <w:ind w:left="1140" w:right="1134"/>
        <w:jc w:val="both"/>
      </w:pPr>
      <w:r>
        <w:rPr>
          <w:color w:val="010202"/>
        </w:rPr>
        <w:t>Problemi me ajrin e ndotur në Londër është theksuar nga komunitete të ndryshme dhe grupe qytetarësh, por interes të veçantë kanë treguar shkollat dhe debatet në programet për ekologji. Autoritetet</w:t>
      </w:r>
      <w:r>
        <w:rPr>
          <w:color w:val="010202"/>
          <w:spacing w:val="-12"/>
        </w:rPr>
        <w:t xml:space="preserve"> </w:t>
      </w:r>
      <w:r>
        <w:rPr>
          <w:color w:val="010202"/>
        </w:rPr>
        <w:t>e</w:t>
      </w:r>
      <w:r>
        <w:rPr>
          <w:color w:val="010202"/>
          <w:spacing w:val="-11"/>
        </w:rPr>
        <w:t xml:space="preserve"> </w:t>
      </w:r>
      <w:r>
        <w:rPr>
          <w:color w:val="010202"/>
        </w:rPr>
        <w:t>qytetit</w:t>
      </w:r>
      <w:r>
        <w:rPr>
          <w:color w:val="010202"/>
          <w:spacing w:val="-12"/>
        </w:rPr>
        <w:t xml:space="preserve"> </w:t>
      </w:r>
      <w:r>
        <w:rPr>
          <w:color w:val="010202"/>
        </w:rPr>
        <w:t>nga</w:t>
      </w:r>
      <w:r>
        <w:rPr>
          <w:color w:val="010202"/>
          <w:spacing w:val="-11"/>
        </w:rPr>
        <w:t xml:space="preserve"> </w:t>
      </w:r>
      <w:r>
        <w:rPr>
          <w:color w:val="010202"/>
        </w:rPr>
        <w:t>shkollat</w:t>
      </w:r>
      <w:r>
        <w:rPr>
          <w:color w:val="010202"/>
          <w:spacing w:val="-11"/>
        </w:rPr>
        <w:t xml:space="preserve"> </w:t>
      </w:r>
      <w:r>
        <w:rPr>
          <w:color w:val="010202"/>
        </w:rPr>
        <w:t>kanë</w:t>
      </w:r>
      <w:r>
        <w:rPr>
          <w:color w:val="010202"/>
          <w:spacing w:val="-12"/>
        </w:rPr>
        <w:t xml:space="preserve"> </w:t>
      </w:r>
      <w:r>
        <w:rPr>
          <w:color w:val="010202"/>
        </w:rPr>
        <w:t>marrë</w:t>
      </w:r>
      <w:r>
        <w:rPr>
          <w:color w:val="010202"/>
          <w:spacing w:val="-11"/>
        </w:rPr>
        <w:t xml:space="preserve"> </w:t>
      </w:r>
      <w:r>
        <w:rPr>
          <w:color w:val="010202"/>
        </w:rPr>
        <w:t>shpesh</w:t>
      </w:r>
      <w:r>
        <w:rPr>
          <w:color w:val="010202"/>
          <w:spacing w:val="-11"/>
        </w:rPr>
        <w:t xml:space="preserve"> </w:t>
      </w:r>
      <w:r>
        <w:rPr>
          <w:color w:val="010202"/>
        </w:rPr>
        <w:t>të</w:t>
      </w:r>
      <w:r>
        <w:rPr>
          <w:color w:val="010202"/>
          <w:spacing w:val="-12"/>
        </w:rPr>
        <w:t xml:space="preserve"> </w:t>
      </w:r>
      <w:r>
        <w:rPr>
          <w:color w:val="010202"/>
        </w:rPr>
        <w:t>dhëna</w:t>
      </w:r>
      <w:r>
        <w:rPr>
          <w:color w:val="010202"/>
          <w:spacing w:val="-11"/>
        </w:rPr>
        <w:t xml:space="preserve"> </w:t>
      </w:r>
      <w:r>
        <w:rPr>
          <w:color w:val="010202"/>
        </w:rPr>
        <w:t>shqetësuese</w:t>
      </w:r>
      <w:r>
        <w:rPr>
          <w:color w:val="010202"/>
          <w:spacing w:val="-12"/>
        </w:rPr>
        <w:t xml:space="preserve"> </w:t>
      </w:r>
      <w:r>
        <w:rPr>
          <w:color w:val="010202"/>
        </w:rPr>
        <w:t>për</w:t>
      </w:r>
      <w:r>
        <w:rPr>
          <w:color w:val="010202"/>
          <w:spacing w:val="-12"/>
        </w:rPr>
        <w:t xml:space="preserve"> </w:t>
      </w:r>
      <w:r>
        <w:rPr>
          <w:color w:val="010202"/>
        </w:rPr>
        <w:t>sëmundje</w:t>
      </w:r>
      <w:r>
        <w:rPr>
          <w:color w:val="010202"/>
          <w:spacing w:val="-12"/>
        </w:rPr>
        <w:t xml:space="preserve"> </w:t>
      </w:r>
      <w:r>
        <w:rPr>
          <w:color w:val="010202"/>
        </w:rPr>
        <w:t>lidhur</w:t>
      </w:r>
      <w:r>
        <w:rPr>
          <w:color w:val="010202"/>
          <w:spacing w:val="-11"/>
        </w:rPr>
        <w:t xml:space="preserve"> </w:t>
      </w:r>
      <w:r>
        <w:rPr>
          <w:color w:val="010202"/>
        </w:rPr>
        <w:t xml:space="preserve">me ajrin e </w:t>
      </w:r>
      <w:r>
        <w:rPr>
          <w:color w:val="010202"/>
          <w:spacing w:val="-3"/>
        </w:rPr>
        <w:t xml:space="preserve">ndotur, </w:t>
      </w:r>
      <w:r>
        <w:rPr>
          <w:color w:val="010202"/>
        </w:rPr>
        <w:t>por kriza me COVID i nxiti edhe më shumë hulumtuesit e institucioneve akademike të</w:t>
      </w:r>
      <w:r>
        <w:rPr>
          <w:color w:val="010202"/>
          <w:spacing w:val="-5"/>
        </w:rPr>
        <w:t xml:space="preserve"> </w:t>
      </w:r>
      <w:r>
        <w:rPr>
          <w:color w:val="010202"/>
        </w:rPr>
        <w:t>flasin</w:t>
      </w:r>
      <w:r>
        <w:rPr>
          <w:color w:val="010202"/>
          <w:spacing w:val="-5"/>
        </w:rPr>
        <w:t xml:space="preserve"> </w:t>
      </w:r>
      <w:r>
        <w:rPr>
          <w:color w:val="010202"/>
        </w:rPr>
        <w:t>para</w:t>
      </w:r>
      <w:r>
        <w:rPr>
          <w:color w:val="010202"/>
          <w:spacing w:val="-5"/>
        </w:rPr>
        <w:t xml:space="preserve"> </w:t>
      </w:r>
      <w:r>
        <w:rPr>
          <w:color w:val="010202"/>
        </w:rPr>
        <w:t>autoriteteve</w:t>
      </w:r>
      <w:r>
        <w:rPr>
          <w:color w:val="010202"/>
          <w:spacing w:val="-5"/>
        </w:rPr>
        <w:t xml:space="preserve"> </w:t>
      </w:r>
      <w:r>
        <w:rPr>
          <w:color w:val="010202"/>
        </w:rPr>
        <w:t>për</w:t>
      </w:r>
      <w:r>
        <w:rPr>
          <w:color w:val="010202"/>
          <w:spacing w:val="-5"/>
        </w:rPr>
        <w:t xml:space="preserve"> </w:t>
      </w:r>
      <w:r>
        <w:rPr>
          <w:color w:val="010202"/>
        </w:rPr>
        <w:t>rëndësinë</w:t>
      </w:r>
      <w:r>
        <w:rPr>
          <w:color w:val="010202"/>
          <w:spacing w:val="-5"/>
        </w:rPr>
        <w:t xml:space="preserve"> </w:t>
      </w:r>
      <w:r>
        <w:rPr>
          <w:color w:val="010202"/>
        </w:rPr>
        <w:t>e</w:t>
      </w:r>
      <w:r>
        <w:rPr>
          <w:color w:val="010202"/>
          <w:spacing w:val="-5"/>
        </w:rPr>
        <w:t xml:space="preserve"> </w:t>
      </w:r>
      <w:r>
        <w:rPr>
          <w:color w:val="010202"/>
        </w:rPr>
        <w:t>ajrit</w:t>
      </w:r>
      <w:r>
        <w:rPr>
          <w:color w:val="010202"/>
          <w:spacing w:val="-5"/>
        </w:rPr>
        <w:t xml:space="preserve"> </w:t>
      </w:r>
      <w:r>
        <w:rPr>
          <w:color w:val="010202"/>
        </w:rPr>
        <w:t>të</w:t>
      </w:r>
      <w:r>
        <w:rPr>
          <w:color w:val="010202"/>
          <w:spacing w:val="-5"/>
        </w:rPr>
        <w:t xml:space="preserve"> </w:t>
      </w:r>
      <w:r>
        <w:rPr>
          <w:color w:val="010202"/>
        </w:rPr>
        <w:t>pastër</w:t>
      </w:r>
      <w:r>
        <w:rPr>
          <w:color w:val="010202"/>
          <w:spacing w:val="-4"/>
        </w:rPr>
        <w:t xml:space="preserve"> </w:t>
      </w:r>
      <w:r>
        <w:rPr>
          <w:color w:val="010202"/>
        </w:rPr>
        <w:t>në</w:t>
      </w:r>
      <w:r>
        <w:rPr>
          <w:color w:val="010202"/>
          <w:spacing w:val="-5"/>
        </w:rPr>
        <w:t xml:space="preserve"> </w:t>
      </w:r>
      <w:r>
        <w:rPr>
          <w:color w:val="010202"/>
        </w:rPr>
        <w:t>qytet.</w:t>
      </w:r>
      <w:r>
        <w:rPr>
          <w:color w:val="010202"/>
          <w:spacing w:val="-5"/>
        </w:rPr>
        <w:t xml:space="preserve"> </w:t>
      </w:r>
      <w:r>
        <w:rPr>
          <w:color w:val="010202"/>
        </w:rPr>
        <w:t>Interesi</w:t>
      </w:r>
      <w:r>
        <w:rPr>
          <w:color w:val="010202"/>
          <w:spacing w:val="-5"/>
        </w:rPr>
        <w:t xml:space="preserve"> </w:t>
      </w:r>
      <w:r>
        <w:rPr>
          <w:color w:val="010202"/>
        </w:rPr>
        <w:t>i</w:t>
      </w:r>
      <w:r>
        <w:rPr>
          <w:color w:val="010202"/>
          <w:spacing w:val="-5"/>
        </w:rPr>
        <w:t xml:space="preserve"> </w:t>
      </w:r>
      <w:r>
        <w:rPr>
          <w:color w:val="010202"/>
        </w:rPr>
        <w:t>komunitetit</w:t>
      </w:r>
      <w:r>
        <w:rPr>
          <w:color w:val="010202"/>
          <w:spacing w:val="-5"/>
        </w:rPr>
        <w:t xml:space="preserve"> </w:t>
      </w:r>
      <w:r>
        <w:rPr>
          <w:color w:val="010202"/>
        </w:rPr>
        <w:t>është</w:t>
      </w:r>
      <w:r>
        <w:rPr>
          <w:color w:val="010202"/>
          <w:spacing w:val="-4"/>
        </w:rPr>
        <w:t xml:space="preserve"> </w:t>
      </w:r>
      <w:r>
        <w:rPr>
          <w:color w:val="010202"/>
        </w:rPr>
        <w:t>rritur dhe ka rezultuar me presion mbi autoritetet që të instalohen sensorë për monitorimin e gjendjes nëpër</w:t>
      </w:r>
      <w:r>
        <w:rPr>
          <w:color w:val="010202"/>
          <w:spacing w:val="-5"/>
        </w:rPr>
        <w:t xml:space="preserve"> </w:t>
      </w:r>
      <w:r>
        <w:rPr>
          <w:color w:val="010202"/>
        </w:rPr>
        <w:t>shkolla</w:t>
      </w:r>
      <w:r>
        <w:rPr>
          <w:color w:val="010202"/>
          <w:spacing w:val="-4"/>
        </w:rPr>
        <w:t xml:space="preserve"> </w:t>
      </w:r>
      <w:r>
        <w:rPr>
          <w:color w:val="010202"/>
        </w:rPr>
        <w:t>dhe</w:t>
      </w:r>
      <w:r>
        <w:rPr>
          <w:color w:val="010202"/>
          <w:spacing w:val="-4"/>
        </w:rPr>
        <w:t xml:space="preserve"> </w:t>
      </w:r>
      <w:r>
        <w:rPr>
          <w:color w:val="010202"/>
        </w:rPr>
        <w:t>në</w:t>
      </w:r>
      <w:r>
        <w:rPr>
          <w:color w:val="010202"/>
          <w:spacing w:val="-4"/>
        </w:rPr>
        <w:t xml:space="preserve"> </w:t>
      </w:r>
      <w:r>
        <w:rPr>
          <w:color w:val="010202"/>
        </w:rPr>
        <w:t>vendet</w:t>
      </w:r>
      <w:r>
        <w:rPr>
          <w:color w:val="010202"/>
          <w:spacing w:val="-5"/>
        </w:rPr>
        <w:t xml:space="preserve"> </w:t>
      </w:r>
      <w:r>
        <w:rPr>
          <w:color w:val="010202"/>
        </w:rPr>
        <w:t>publike</w:t>
      </w:r>
      <w:r>
        <w:rPr>
          <w:color w:val="010202"/>
          <w:spacing w:val="-3"/>
        </w:rPr>
        <w:t xml:space="preserve"> </w:t>
      </w:r>
      <w:r>
        <w:rPr>
          <w:color w:val="010202"/>
        </w:rPr>
        <w:t>ku</w:t>
      </w:r>
      <w:r>
        <w:rPr>
          <w:color w:val="010202"/>
          <w:spacing w:val="-5"/>
        </w:rPr>
        <w:t xml:space="preserve"> </w:t>
      </w:r>
      <w:r>
        <w:rPr>
          <w:color w:val="010202"/>
        </w:rPr>
        <w:t>grumbullohen</w:t>
      </w:r>
      <w:r>
        <w:rPr>
          <w:color w:val="010202"/>
          <w:spacing w:val="-4"/>
        </w:rPr>
        <w:t xml:space="preserve"> </w:t>
      </w:r>
      <w:r>
        <w:rPr>
          <w:color w:val="010202"/>
        </w:rPr>
        <w:t>fëmijë</w:t>
      </w:r>
      <w:r>
        <w:rPr>
          <w:color w:val="010202"/>
          <w:spacing w:val="-5"/>
        </w:rPr>
        <w:t xml:space="preserve"> </w:t>
      </w:r>
      <w:r>
        <w:rPr>
          <w:color w:val="010202"/>
        </w:rPr>
        <w:t>të</w:t>
      </w:r>
      <w:r>
        <w:rPr>
          <w:color w:val="010202"/>
          <w:spacing w:val="-4"/>
        </w:rPr>
        <w:t xml:space="preserve"> </w:t>
      </w:r>
      <w:r>
        <w:rPr>
          <w:color w:val="010202"/>
        </w:rPr>
        <w:t>vegjël.</w:t>
      </w:r>
      <w:r>
        <w:rPr>
          <w:color w:val="010202"/>
          <w:spacing w:val="-5"/>
        </w:rPr>
        <w:t xml:space="preserve"> </w:t>
      </w:r>
      <w:r>
        <w:rPr>
          <w:color w:val="010202"/>
        </w:rPr>
        <w:t>Në</w:t>
      </w:r>
      <w:r>
        <w:rPr>
          <w:color w:val="010202"/>
          <w:spacing w:val="-4"/>
        </w:rPr>
        <w:t xml:space="preserve"> </w:t>
      </w:r>
      <w:r>
        <w:rPr>
          <w:color w:val="010202"/>
        </w:rPr>
        <w:t>nxitjen</w:t>
      </w:r>
      <w:r>
        <w:rPr>
          <w:color w:val="010202"/>
          <w:spacing w:val="-5"/>
        </w:rPr>
        <w:t xml:space="preserve"> </w:t>
      </w:r>
      <w:r>
        <w:rPr>
          <w:color w:val="010202"/>
        </w:rPr>
        <w:t>për</w:t>
      </w:r>
      <w:r>
        <w:rPr>
          <w:color w:val="010202"/>
          <w:spacing w:val="-4"/>
        </w:rPr>
        <w:t xml:space="preserve"> </w:t>
      </w:r>
      <w:r>
        <w:rPr>
          <w:color w:val="010202"/>
        </w:rPr>
        <w:t>zgjidhje</w:t>
      </w:r>
      <w:r>
        <w:rPr>
          <w:color w:val="010202"/>
          <w:spacing w:val="-4"/>
        </w:rPr>
        <w:t xml:space="preserve"> </w:t>
      </w:r>
      <w:r>
        <w:rPr>
          <w:color w:val="010202"/>
        </w:rPr>
        <w:t xml:space="preserve">janë përfshirë edhe Global Action Plan, Jack Petchey Foundation, Impact on Urban Health, Greener </w:t>
      </w:r>
      <w:r>
        <w:rPr>
          <w:color w:val="010202"/>
          <w:spacing w:val="-3"/>
        </w:rPr>
        <w:t>Together</w:t>
      </w:r>
      <w:r>
        <w:rPr>
          <w:color w:val="010202"/>
          <w:spacing w:val="-5"/>
        </w:rPr>
        <w:t xml:space="preserve"> </w:t>
      </w:r>
      <w:r>
        <w:rPr>
          <w:color w:val="010202"/>
        </w:rPr>
        <w:t>and</w:t>
      </w:r>
      <w:r>
        <w:rPr>
          <w:color w:val="010202"/>
          <w:spacing w:val="-14"/>
        </w:rPr>
        <w:t xml:space="preserve"> </w:t>
      </w:r>
      <w:r>
        <w:rPr>
          <w:color w:val="010202"/>
        </w:rPr>
        <w:t>Asthma</w:t>
      </w:r>
      <w:r>
        <w:rPr>
          <w:color w:val="010202"/>
          <w:spacing w:val="-10"/>
        </w:rPr>
        <w:t xml:space="preserve"> </w:t>
      </w:r>
      <w:r>
        <w:rPr>
          <w:color w:val="010202"/>
        </w:rPr>
        <w:t>UK</w:t>
      </w:r>
      <w:r>
        <w:rPr>
          <w:color w:val="010202"/>
          <w:spacing w:val="-4"/>
        </w:rPr>
        <w:t xml:space="preserve"> </w:t>
      </w:r>
      <w:r>
        <w:rPr>
          <w:color w:val="010202"/>
        </w:rPr>
        <w:t>dhe</w:t>
      </w:r>
      <w:r>
        <w:rPr>
          <w:color w:val="010202"/>
          <w:spacing w:val="-3"/>
        </w:rPr>
        <w:t xml:space="preserve"> </w:t>
      </w:r>
      <w:r>
        <w:rPr>
          <w:color w:val="010202"/>
        </w:rPr>
        <w:t>British</w:t>
      </w:r>
      <w:r>
        <w:rPr>
          <w:color w:val="010202"/>
          <w:spacing w:val="-3"/>
        </w:rPr>
        <w:t xml:space="preserve"> </w:t>
      </w:r>
      <w:r>
        <w:rPr>
          <w:color w:val="010202"/>
        </w:rPr>
        <w:t>Lung</w:t>
      </w:r>
      <w:r>
        <w:rPr>
          <w:color w:val="010202"/>
          <w:spacing w:val="-4"/>
        </w:rPr>
        <w:t xml:space="preserve"> </w:t>
      </w:r>
      <w:r>
        <w:rPr>
          <w:color w:val="010202"/>
        </w:rPr>
        <w:t>Foundation,</w:t>
      </w:r>
      <w:r>
        <w:rPr>
          <w:color w:val="010202"/>
          <w:spacing w:val="-3"/>
        </w:rPr>
        <w:t xml:space="preserve"> </w:t>
      </w:r>
      <w:r>
        <w:rPr>
          <w:color w:val="010202"/>
        </w:rPr>
        <w:t>gjë</w:t>
      </w:r>
      <w:r>
        <w:rPr>
          <w:color w:val="010202"/>
          <w:spacing w:val="-4"/>
        </w:rPr>
        <w:t xml:space="preserve"> </w:t>
      </w:r>
      <w:r>
        <w:rPr>
          <w:color w:val="010202"/>
        </w:rPr>
        <w:t>që</w:t>
      </w:r>
      <w:r>
        <w:rPr>
          <w:color w:val="010202"/>
          <w:spacing w:val="-3"/>
        </w:rPr>
        <w:t xml:space="preserve"> </w:t>
      </w:r>
      <w:r>
        <w:rPr>
          <w:color w:val="010202"/>
        </w:rPr>
        <w:t>vetëm</w:t>
      </w:r>
      <w:r>
        <w:rPr>
          <w:color w:val="010202"/>
          <w:spacing w:val="-4"/>
        </w:rPr>
        <w:t xml:space="preserve"> </w:t>
      </w:r>
      <w:r>
        <w:rPr>
          <w:color w:val="010202"/>
        </w:rPr>
        <w:t>dëshmon</w:t>
      </w:r>
      <w:r>
        <w:rPr>
          <w:color w:val="010202"/>
          <w:spacing w:val="-4"/>
        </w:rPr>
        <w:t xml:space="preserve"> </w:t>
      </w:r>
      <w:r>
        <w:rPr>
          <w:color w:val="010202"/>
        </w:rPr>
        <w:t>se</w:t>
      </w:r>
      <w:r>
        <w:rPr>
          <w:color w:val="010202"/>
          <w:spacing w:val="-3"/>
        </w:rPr>
        <w:t xml:space="preserve"> </w:t>
      </w:r>
      <w:r>
        <w:rPr>
          <w:color w:val="010202"/>
        </w:rPr>
        <w:t>sa</w:t>
      </w:r>
      <w:r>
        <w:rPr>
          <w:color w:val="010202"/>
          <w:spacing w:val="-4"/>
        </w:rPr>
        <w:t xml:space="preserve"> </w:t>
      </w:r>
      <w:r>
        <w:rPr>
          <w:color w:val="010202"/>
        </w:rPr>
        <w:t>i</w:t>
      </w:r>
      <w:r>
        <w:rPr>
          <w:color w:val="010202"/>
          <w:spacing w:val="-3"/>
        </w:rPr>
        <w:t xml:space="preserve"> </w:t>
      </w:r>
      <w:r>
        <w:rPr>
          <w:color w:val="010202"/>
        </w:rPr>
        <w:t>rëndësishëm është krijimi i një fronti të gjerë të organizatave të interesuara dhe të prekura për realizim të suksesshëm të projekteve për të dhëna</w:t>
      </w:r>
      <w:r>
        <w:rPr>
          <w:color w:val="010202"/>
          <w:spacing w:val="-5"/>
        </w:rPr>
        <w:t xml:space="preserve"> </w:t>
      </w:r>
      <w:r>
        <w:rPr>
          <w:color w:val="010202"/>
        </w:rPr>
        <w:t>publike.</w:t>
      </w:r>
    </w:p>
    <w:p w:rsidR="006A3DC8" w:rsidRDefault="006A3DC8">
      <w:pPr>
        <w:pStyle w:val="BodyText"/>
        <w:spacing w:before="5"/>
      </w:pPr>
    </w:p>
    <w:p w:rsidR="006A3DC8" w:rsidRDefault="00655B53">
      <w:pPr>
        <w:pStyle w:val="BodyText"/>
        <w:spacing w:line="235" w:lineRule="auto"/>
        <w:ind w:left="1140" w:right="1135"/>
        <w:jc w:val="both"/>
      </w:pPr>
      <w:r>
        <w:rPr>
          <w:color w:val="010202"/>
        </w:rPr>
        <w:t>Qyteti ka ofruar mundësi për aplikim shtesë për sensorë për të cilët vetë komunitetet do të vendosin se ku është më me rëndësi të vendosen dhe matjet e të cilëve do të shpallen publikisht dhe në mënyrë transparente. Sot Londra është një nga qytetet ku me ndihmën e matjeve nga ana e qytetit, por edhe shumë vullnetarë, është krijuar një bazë e madhe e të dhënave për ndotjen dhe cilësinë e ajrit në të gjitha fushat e tij.</w:t>
      </w:r>
    </w:p>
    <w:p w:rsidR="006A3DC8" w:rsidRDefault="006A3DC8">
      <w:pPr>
        <w:pStyle w:val="BodyText"/>
        <w:spacing w:before="11"/>
        <w:rPr>
          <w:sz w:val="23"/>
        </w:rPr>
      </w:pPr>
    </w:p>
    <w:p w:rsidR="006A3DC8" w:rsidRDefault="00655B53">
      <w:pPr>
        <w:pStyle w:val="BodyText"/>
        <w:spacing w:before="1" w:line="235" w:lineRule="auto"/>
        <w:ind w:left="1140" w:right="1134"/>
        <w:jc w:val="both"/>
      </w:pPr>
      <w:r>
        <w:rPr>
          <w:color w:val="010202"/>
        </w:rPr>
        <w:t xml:space="preserve">Projekti për grumbullim dhe paraqitje të hapur të të dhënave për gjendjen e ndotjes është pjesë   e planit për rikuperim nga kriza me koronën me moton „Rikuperimi është i gjelbër dhe i pastër”,    i iniciuar personalisht nga ana e kryetarit të Londrës dhe fondacioni filantropik Bloomberg i ish kryetarit të New </w:t>
      </w:r>
      <w:r>
        <w:rPr>
          <w:color w:val="010202"/>
          <w:spacing w:val="-5"/>
        </w:rPr>
        <w:t xml:space="preserve">York-ut. </w:t>
      </w:r>
      <w:r>
        <w:rPr>
          <w:color w:val="010202"/>
        </w:rPr>
        <w:t>Monitorimi zbatohet me analizat e detajuara të bëra me të dhënat nga 195</w:t>
      </w:r>
      <w:r>
        <w:rPr>
          <w:color w:val="010202"/>
          <w:spacing w:val="-10"/>
        </w:rPr>
        <w:t xml:space="preserve"> </w:t>
      </w:r>
      <w:r>
        <w:rPr>
          <w:color w:val="010202"/>
        </w:rPr>
        <w:t>sensorë</w:t>
      </w:r>
      <w:r>
        <w:rPr>
          <w:color w:val="010202"/>
          <w:spacing w:val="-10"/>
        </w:rPr>
        <w:t xml:space="preserve"> </w:t>
      </w:r>
      <w:r>
        <w:rPr>
          <w:color w:val="010202"/>
        </w:rPr>
        <w:t>nëpër</w:t>
      </w:r>
      <w:r>
        <w:rPr>
          <w:color w:val="010202"/>
          <w:spacing w:val="-10"/>
        </w:rPr>
        <w:t xml:space="preserve"> </w:t>
      </w:r>
      <w:r>
        <w:rPr>
          <w:color w:val="010202"/>
        </w:rPr>
        <w:t>Londër,</w:t>
      </w:r>
      <w:r>
        <w:rPr>
          <w:color w:val="010202"/>
          <w:spacing w:val="-10"/>
        </w:rPr>
        <w:t xml:space="preserve"> </w:t>
      </w:r>
      <w:r>
        <w:rPr>
          <w:color w:val="010202"/>
        </w:rPr>
        <w:t>por</w:t>
      </w:r>
      <w:r>
        <w:rPr>
          <w:color w:val="010202"/>
          <w:spacing w:val="-10"/>
        </w:rPr>
        <w:t xml:space="preserve"> </w:t>
      </w:r>
      <w:r>
        <w:rPr>
          <w:color w:val="010202"/>
        </w:rPr>
        <w:t>edhe</w:t>
      </w:r>
      <w:r>
        <w:rPr>
          <w:color w:val="010202"/>
          <w:spacing w:val="-10"/>
        </w:rPr>
        <w:t xml:space="preserve"> </w:t>
      </w:r>
      <w:r>
        <w:rPr>
          <w:color w:val="010202"/>
        </w:rPr>
        <w:t>me</w:t>
      </w:r>
      <w:r>
        <w:rPr>
          <w:color w:val="010202"/>
          <w:spacing w:val="-10"/>
        </w:rPr>
        <w:t xml:space="preserve"> </w:t>
      </w:r>
      <w:r>
        <w:rPr>
          <w:color w:val="010202"/>
        </w:rPr>
        <w:t>përfshirjen</w:t>
      </w:r>
      <w:r>
        <w:rPr>
          <w:color w:val="010202"/>
          <w:spacing w:val="-10"/>
        </w:rPr>
        <w:t xml:space="preserve"> </w:t>
      </w:r>
      <w:r>
        <w:rPr>
          <w:color w:val="010202"/>
        </w:rPr>
        <w:t>e</w:t>
      </w:r>
      <w:r>
        <w:rPr>
          <w:color w:val="010202"/>
          <w:spacing w:val="-10"/>
        </w:rPr>
        <w:t xml:space="preserve"> </w:t>
      </w:r>
      <w:r>
        <w:rPr>
          <w:color w:val="010202"/>
        </w:rPr>
        <w:t>komunitetit</w:t>
      </w:r>
      <w:r>
        <w:rPr>
          <w:color w:val="010202"/>
          <w:spacing w:val="-10"/>
        </w:rPr>
        <w:t xml:space="preserve"> </w:t>
      </w:r>
      <w:r>
        <w:rPr>
          <w:color w:val="010202"/>
        </w:rPr>
        <w:t>hulumtues</w:t>
      </w:r>
      <w:r>
        <w:rPr>
          <w:color w:val="010202"/>
          <w:spacing w:val="-10"/>
        </w:rPr>
        <w:t xml:space="preserve"> </w:t>
      </w:r>
      <w:r>
        <w:rPr>
          <w:color w:val="010202"/>
        </w:rPr>
        <w:t>si</w:t>
      </w:r>
      <w:r>
        <w:rPr>
          <w:color w:val="010202"/>
          <w:spacing w:val="-10"/>
        </w:rPr>
        <w:t xml:space="preserve"> </w:t>
      </w:r>
      <w:r>
        <w:rPr>
          <w:color w:val="010202"/>
        </w:rPr>
        <w:t>dhe</w:t>
      </w:r>
      <w:r>
        <w:rPr>
          <w:color w:val="010202"/>
          <w:spacing w:val="-10"/>
        </w:rPr>
        <w:t xml:space="preserve"> </w:t>
      </w:r>
      <w:r>
        <w:rPr>
          <w:color w:val="010202"/>
        </w:rPr>
        <w:t>komunitetit</w:t>
      </w:r>
      <w:r>
        <w:rPr>
          <w:color w:val="010202"/>
          <w:spacing w:val="-10"/>
        </w:rPr>
        <w:t xml:space="preserve"> </w:t>
      </w:r>
      <w:r>
        <w:rPr>
          <w:color w:val="010202"/>
        </w:rPr>
        <w:t>më të gjerë me sensorët dhe resurset e</w:t>
      </w:r>
      <w:r>
        <w:rPr>
          <w:color w:val="010202"/>
          <w:spacing w:val="-5"/>
        </w:rPr>
        <w:t xml:space="preserve"> </w:t>
      </w:r>
      <w:r>
        <w:rPr>
          <w:color w:val="010202"/>
        </w:rPr>
        <w:t>tyre.</w:t>
      </w:r>
    </w:p>
    <w:p w:rsidR="006A3DC8" w:rsidRDefault="006A3DC8">
      <w:pPr>
        <w:pStyle w:val="BodyText"/>
      </w:pPr>
    </w:p>
    <w:p w:rsidR="006A3DC8" w:rsidRDefault="00655B53">
      <w:pPr>
        <w:pStyle w:val="BodyText"/>
        <w:spacing w:line="235" w:lineRule="auto"/>
        <w:ind w:left="1140" w:right="1132"/>
        <w:jc w:val="both"/>
      </w:pPr>
      <w:r>
        <w:rPr>
          <w:color w:val="010202"/>
          <w:spacing w:val="-8"/>
        </w:rPr>
        <w:t xml:space="preserve">Të </w:t>
      </w:r>
      <w:r>
        <w:rPr>
          <w:color w:val="010202"/>
        </w:rPr>
        <w:t xml:space="preserve">dhënat e sensorëve të instaluar nëpër spitale, shkolla dhe objekte publike krijojnë një hartë të cilësisë së ajrit në kohë reale që mund të shikohet nëpërmjet </w:t>
      </w:r>
      <w:hyperlink r:id="rId37">
        <w:r>
          <w:rPr>
            <w:color w:val="010202"/>
          </w:rPr>
          <w:t>https://www.breathelondon.org/.</w:t>
        </w:r>
      </w:hyperlink>
      <w:r>
        <w:rPr>
          <w:color w:val="010202"/>
        </w:rPr>
        <w:t xml:space="preserve"> Nëpërmjet</w:t>
      </w:r>
      <w:r>
        <w:rPr>
          <w:color w:val="010202"/>
          <w:spacing w:val="-8"/>
        </w:rPr>
        <w:t xml:space="preserve"> </w:t>
      </w:r>
      <w:r>
        <w:rPr>
          <w:color w:val="010202"/>
        </w:rPr>
        <w:t>të</w:t>
      </w:r>
      <w:r>
        <w:rPr>
          <w:color w:val="010202"/>
          <w:spacing w:val="-6"/>
        </w:rPr>
        <w:t xml:space="preserve"> </w:t>
      </w:r>
      <w:r>
        <w:rPr>
          <w:color w:val="010202"/>
        </w:rPr>
        <w:t>të</w:t>
      </w:r>
      <w:r>
        <w:rPr>
          <w:color w:val="010202"/>
          <w:spacing w:val="-6"/>
        </w:rPr>
        <w:t xml:space="preserve"> </w:t>
      </w:r>
      <w:r>
        <w:rPr>
          <w:color w:val="010202"/>
        </w:rPr>
        <w:t>dhënave</w:t>
      </w:r>
      <w:r>
        <w:rPr>
          <w:color w:val="010202"/>
          <w:spacing w:val="-6"/>
        </w:rPr>
        <w:t xml:space="preserve"> </w:t>
      </w:r>
      <w:r>
        <w:rPr>
          <w:color w:val="010202"/>
        </w:rPr>
        <w:t>nga</w:t>
      </w:r>
      <w:r>
        <w:rPr>
          <w:color w:val="010202"/>
          <w:spacing w:val="-6"/>
        </w:rPr>
        <w:t xml:space="preserve"> </w:t>
      </w:r>
      <w:r>
        <w:rPr>
          <w:color w:val="010202"/>
        </w:rPr>
        <w:t>kjo</w:t>
      </w:r>
      <w:r>
        <w:rPr>
          <w:color w:val="010202"/>
          <w:spacing w:val="-7"/>
        </w:rPr>
        <w:t xml:space="preserve"> </w:t>
      </w:r>
      <w:r>
        <w:rPr>
          <w:color w:val="010202"/>
        </w:rPr>
        <w:t>hartë</w:t>
      </w:r>
      <w:r>
        <w:rPr>
          <w:color w:val="010202"/>
          <w:spacing w:val="-6"/>
        </w:rPr>
        <w:t xml:space="preserve"> </w:t>
      </w:r>
      <w:r>
        <w:rPr>
          <w:color w:val="010202"/>
        </w:rPr>
        <w:t>zbulohen</w:t>
      </w:r>
      <w:r>
        <w:rPr>
          <w:color w:val="010202"/>
          <w:spacing w:val="-6"/>
        </w:rPr>
        <w:t xml:space="preserve"> </w:t>
      </w:r>
      <w:r>
        <w:rPr>
          <w:color w:val="010202"/>
        </w:rPr>
        <w:t>të</w:t>
      </w:r>
      <w:r>
        <w:rPr>
          <w:color w:val="010202"/>
          <w:spacing w:val="-6"/>
        </w:rPr>
        <w:t xml:space="preserve"> </w:t>
      </w:r>
      <w:r>
        <w:rPr>
          <w:color w:val="010202"/>
        </w:rPr>
        <w:t>ashtuquajturat</w:t>
      </w:r>
      <w:r>
        <w:rPr>
          <w:color w:val="010202"/>
          <w:spacing w:val="-6"/>
        </w:rPr>
        <w:t xml:space="preserve"> </w:t>
      </w:r>
      <w:r>
        <w:rPr>
          <w:color w:val="010202"/>
        </w:rPr>
        <w:t>pika</w:t>
      </w:r>
      <w:r>
        <w:rPr>
          <w:color w:val="010202"/>
          <w:spacing w:val="-6"/>
        </w:rPr>
        <w:t xml:space="preserve"> </w:t>
      </w:r>
      <w:r>
        <w:rPr>
          <w:color w:val="010202"/>
        </w:rPr>
        <w:t>të</w:t>
      </w:r>
      <w:r>
        <w:rPr>
          <w:color w:val="010202"/>
          <w:spacing w:val="-7"/>
        </w:rPr>
        <w:t xml:space="preserve"> </w:t>
      </w:r>
      <w:r>
        <w:rPr>
          <w:color w:val="010202"/>
        </w:rPr>
        <w:t>nxehta</w:t>
      </w:r>
      <w:r>
        <w:rPr>
          <w:color w:val="010202"/>
          <w:spacing w:val="-6"/>
        </w:rPr>
        <w:t xml:space="preserve"> </w:t>
      </w:r>
      <w:r>
        <w:rPr>
          <w:color w:val="010202"/>
        </w:rPr>
        <w:t>dhe</w:t>
      </w:r>
      <w:r>
        <w:rPr>
          <w:color w:val="010202"/>
          <w:spacing w:val="-6"/>
        </w:rPr>
        <w:t xml:space="preserve"> </w:t>
      </w:r>
      <w:r>
        <w:rPr>
          <w:color w:val="010202"/>
        </w:rPr>
        <w:t>fusha</w:t>
      </w:r>
      <w:r>
        <w:rPr>
          <w:color w:val="010202"/>
          <w:spacing w:val="-6"/>
        </w:rPr>
        <w:t xml:space="preserve"> </w:t>
      </w:r>
      <w:r>
        <w:rPr>
          <w:color w:val="010202"/>
        </w:rPr>
        <w:t>kritike për veprim, e në këtë mënyrë Këshilli i Londrës mund të veprojë me masa konkrete për fusha konkrete dhe të sjellë vendime cilësore të bazuara në dëshmi dhe të</w:t>
      </w:r>
      <w:r>
        <w:rPr>
          <w:color w:val="010202"/>
          <w:spacing w:val="-13"/>
        </w:rPr>
        <w:t xml:space="preserve"> </w:t>
      </w:r>
      <w:r>
        <w:rPr>
          <w:color w:val="010202"/>
        </w:rPr>
        <w:t>dhëna.</w:t>
      </w:r>
    </w:p>
    <w:p w:rsidR="006A3DC8" w:rsidRDefault="006A3DC8">
      <w:pPr>
        <w:spacing w:line="235" w:lineRule="auto"/>
        <w:jc w:val="both"/>
        <w:sectPr w:rsidR="006A3DC8">
          <w:pgSz w:w="11910" w:h="16840"/>
          <w:pgMar w:top="3240" w:right="0" w:bottom="700" w:left="0" w:header="234" w:footer="379" w:gutter="0"/>
          <w:cols w:space="720"/>
        </w:sectPr>
      </w:pPr>
    </w:p>
    <w:p w:rsidR="006A3DC8" w:rsidRDefault="006A3DC8">
      <w:pPr>
        <w:pStyle w:val="BodyText"/>
        <w:rPr>
          <w:sz w:val="27"/>
        </w:rPr>
      </w:pPr>
    </w:p>
    <w:p w:rsidR="006A3DC8" w:rsidRDefault="00531715">
      <w:pPr>
        <w:pStyle w:val="BodyText"/>
        <w:ind w:left="1132"/>
        <w:rPr>
          <w:sz w:val="20"/>
        </w:rPr>
      </w:pPr>
      <w:r>
        <w:rPr>
          <w:sz w:val="20"/>
        </w:rPr>
      </w:r>
      <w:r>
        <w:rPr>
          <w:sz w:val="20"/>
        </w:rPr>
        <w:pict>
          <v:group id="_x0000_s1051" style="width:301.05pt;height:136.55pt;mso-position-horizontal-relative:char;mso-position-vertical-relative:line" coordsize="6021,2731">
            <v:shape id="_x0000_s1053" type="#_x0000_t75" style="position:absolute;left:20;top:20;width:5981;height:2691">
              <v:imagedata r:id="rId38" o:title=""/>
            </v:shape>
            <v:shape id="_x0000_s1052" style="position:absolute;left:20;top:20;width:5981;height:2691" coordorigin="20,20" coordsize="5981,2691" path="m140,20l93,29,55,55,29,93r-9,47l20,2591r9,47l55,2676r38,25l140,2711r5741,l5928,2701r38,-25l5992,2638r9,-47l6001,140r-9,-47l5966,55,5928,29r-47,-9l140,20xe" filled="f" strokecolor="#fdba3d" strokeweight="2pt">
              <v:path arrowok="t"/>
            </v:shape>
            <w10:anchorlock/>
          </v:group>
        </w:pict>
      </w:r>
    </w:p>
    <w:p w:rsidR="006A3DC8" w:rsidRDefault="00655B53">
      <w:pPr>
        <w:pStyle w:val="BodyText"/>
        <w:spacing w:before="104" w:line="235" w:lineRule="auto"/>
        <w:ind w:left="1140" w:right="1132"/>
        <w:jc w:val="both"/>
      </w:pPr>
      <w:r>
        <w:rPr>
          <w:color w:val="010202"/>
        </w:rPr>
        <w:t>Shembuj të ngjashëm si Londra ka edhe në shumë qytete të tjera nëpër Evropë, por posaçërisht interesante është përfshirja e mbi 3000 banorëve në projektin e quajtur CurieuzenAir, me të cilin fokusi</w:t>
      </w:r>
      <w:r>
        <w:rPr>
          <w:color w:val="010202"/>
          <w:spacing w:val="-9"/>
        </w:rPr>
        <w:t xml:space="preserve"> </w:t>
      </w:r>
      <w:r>
        <w:rPr>
          <w:color w:val="010202"/>
        </w:rPr>
        <w:t>i</w:t>
      </w:r>
      <w:r>
        <w:rPr>
          <w:color w:val="010202"/>
          <w:spacing w:val="-8"/>
        </w:rPr>
        <w:t xml:space="preserve"> </w:t>
      </w:r>
      <w:r>
        <w:rPr>
          <w:color w:val="010202"/>
        </w:rPr>
        <w:t>ndotjes</w:t>
      </w:r>
      <w:r>
        <w:rPr>
          <w:color w:val="010202"/>
          <w:spacing w:val="-9"/>
        </w:rPr>
        <w:t xml:space="preserve"> </w:t>
      </w:r>
      <w:r>
        <w:rPr>
          <w:color w:val="010202"/>
        </w:rPr>
        <w:t>i</w:t>
      </w:r>
      <w:r>
        <w:rPr>
          <w:color w:val="010202"/>
          <w:spacing w:val="-8"/>
        </w:rPr>
        <w:t xml:space="preserve"> </w:t>
      </w:r>
      <w:r>
        <w:rPr>
          <w:color w:val="010202"/>
        </w:rPr>
        <w:t>është</w:t>
      </w:r>
      <w:r>
        <w:rPr>
          <w:color w:val="010202"/>
          <w:spacing w:val="-8"/>
        </w:rPr>
        <w:t xml:space="preserve"> </w:t>
      </w:r>
      <w:r>
        <w:rPr>
          <w:color w:val="010202"/>
        </w:rPr>
        <w:t>dhënë</w:t>
      </w:r>
      <w:r>
        <w:rPr>
          <w:color w:val="010202"/>
          <w:spacing w:val="-9"/>
        </w:rPr>
        <w:t xml:space="preserve"> </w:t>
      </w:r>
      <w:r>
        <w:rPr>
          <w:color w:val="010202"/>
        </w:rPr>
        <w:t>komunikacionit</w:t>
      </w:r>
      <w:r>
        <w:rPr>
          <w:color w:val="010202"/>
          <w:spacing w:val="-8"/>
        </w:rPr>
        <w:t xml:space="preserve"> </w:t>
      </w:r>
      <w:r>
        <w:rPr>
          <w:color w:val="010202"/>
        </w:rPr>
        <w:t>me</w:t>
      </w:r>
      <w:r>
        <w:rPr>
          <w:color w:val="010202"/>
          <w:spacing w:val="-9"/>
        </w:rPr>
        <w:t xml:space="preserve"> </w:t>
      </w:r>
      <w:r>
        <w:rPr>
          <w:color w:val="010202"/>
        </w:rPr>
        <w:t>matjen</w:t>
      </w:r>
      <w:r>
        <w:rPr>
          <w:color w:val="010202"/>
          <w:spacing w:val="-8"/>
        </w:rPr>
        <w:t xml:space="preserve"> </w:t>
      </w:r>
      <w:r>
        <w:rPr>
          <w:color w:val="010202"/>
        </w:rPr>
        <w:t>e</w:t>
      </w:r>
      <w:r>
        <w:rPr>
          <w:color w:val="010202"/>
          <w:spacing w:val="-8"/>
        </w:rPr>
        <w:t xml:space="preserve"> </w:t>
      </w:r>
      <w:r>
        <w:rPr>
          <w:color w:val="010202"/>
        </w:rPr>
        <w:t>përqendrimeve</w:t>
      </w:r>
      <w:r>
        <w:rPr>
          <w:color w:val="010202"/>
          <w:spacing w:val="-9"/>
        </w:rPr>
        <w:t xml:space="preserve"> </w:t>
      </w:r>
      <w:r>
        <w:rPr>
          <w:color w:val="010202"/>
        </w:rPr>
        <w:t>të</w:t>
      </w:r>
      <w:r>
        <w:rPr>
          <w:color w:val="010202"/>
          <w:spacing w:val="-8"/>
        </w:rPr>
        <w:t xml:space="preserve"> </w:t>
      </w:r>
      <w:r>
        <w:rPr>
          <w:color w:val="010202"/>
        </w:rPr>
        <w:t>azotit</w:t>
      </w:r>
      <w:r>
        <w:rPr>
          <w:color w:val="010202"/>
          <w:spacing w:val="-8"/>
        </w:rPr>
        <w:t xml:space="preserve"> </w:t>
      </w:r>
      <w:r>
        <w:rPr>
          <w:color w:val="010202"/>
        </w:rPr>
        <w:t>(NO2).</w:t>
      </w:r>
      <w:r>
        <w:rPr>
          <w:color w:val="010202"/>
          <w:spacing w:val="-9"/>
        </w:rPr>
        <w:t xml:space="preserve"> </w:t>
      </w:r>
      <w:r>
        <w:rPr>
          <w:color w:val="010202"/>
        </w:rPr>
        <w:t>Projekti është i iniciuar nga Universitetet në Atverpen dhe Bruksel dhe lëvizja urbane BRAL, ndërsa është i mbështetur</w:t>
      </w:r>
      <w:r>
        <w:rPr>
          <w:color w:val="010202"/>
          <w:spacing w:val="-13"/>
        </w:rPr>
        <w:t xml:space="preserve"> </w:t>
      </w:r>
      <w:r>
        <w:rPr>
          <w:color w:val="010202"/>
        </w:rPr>
        <w:t>nga</w:t>
      </w:r>
      <w:r>
        <w:rPr>
          <w:color w:val="010202"/>
          <w:spacing w:val="-12"/>
        </w:rPr>
        <w:t xml:space="preserve"> </w:t>
      </w:r>
      <w:r>
        <w:rPr>
          <w:color w:val="010202"/>
        </w:rPr>
        <w:t>njësia</w:t>
      </w:r>
      <w:r>
        <w:rPr>
          <w:color w:val="010202"/>
          <w:spacing w:val="-12"/>
        </w:rPr>
        <w:t xml:space="preserve"> </w:t>
      </w:r>
      <w:r>
        <w:rPr>
          <w:color w:val="010202"/>
        </w:rPr>
        <w:t>për</w:t>
      </w:r>
      <w:r>
        <w:rPr>
          <w:color w:val="010202"/>
          <w:spacing w:val="-12"/>
        </w:rPr>
        <w:t xml:space="preserve"> </w:t>
      </w:r>
      <w:r>
        <w:rPr>
          <w:color w:val="010202"/>
        </w:rPr>
        <w:t>mjedisin</w:t>
      </w:r>
      <w:r>
        <w:rPr>
          <w:color w:val="010202"/>
          <w:spacing w:val="-13"/>
        </w:rPr>
        <w:t xml:space="preserve"> </w:t>
      </w:r>
      <w:r>
        <w:rPr>
          <w:color w:val="010202"/>
        </w:rPr>
        <w:t>jetësor</w:t>
      </w:r>
      <w:r>
        <w:rPr>
          <w:color w:val="010202"/>
          <w:spacing w:val="-12"/>
        </w:rPr>
        <w:t xml:space="preserve"> </w:t>
      </w:r>
      <w:r>
        <w:rPr>
          <w:color w:val="010202"/>
        </w:rPr>
        <w:t>në</w:t>
      </w:r>
      <w:r>
        <w:rPr>
          <w:color w:val="010202"/>
          <w:spacing w:val="-12"/>
        </w:rPr>
        <w:t xml:space="preserve"> </w:t>
      </w:r>
      <w:r>
        <w:rPr>
          <w:color w:val="010202"/>
        </w:rPr>
        <w:t>Bruksel.</w:t>
      </w:r>
      <w:r>
        <w:rPr>
          <w:color w:val="010202"/>
          <w:spacing w:val="-12"/>
        </w:rPr>
        <w:t xml:space="preserve"> </w:t>
      </w:r>
      <w:r>
        <w:rPr>
          <w:color w:val="010202"/>
          <w:spacing w:val="-4"/>
        </w:rPr>
        <w:t>Për</w:t>
      </w:r>
      <w:r>
        <w:rPr>
          <w:color w:val="010202"/>
          <w:spacing w:val="-13"/>
        </w:rPr>
        <w:t xml:space="preserve"> </w:t>
      </w:r>
      <w:r>
        <w:rPr>
          <w:color w:val="010202"/>
        </w:rPr>
        <w:t>vetëm</w:t>
      </w:r>
      <w:r>
        <w:rPr>
          <w:color w:val="010202"/>
          <w:spacing w:val="-12"/>
        </w:rPr>
        <w:t xml:space="preserve"> </w:t>
      </w:r>
      <w:r>
        <w:rPr>
          <w:color w:val="010202"/>
        </w:rPr>
        <w:t>një</w:t>
      </w:r>
      <w:r>
        <w:rPr>
          <w:color w:val="010202"/>
          <w:spacing w:val="-12"/>
        </w:rPr>
        <w:t xml:space="preserve"> </w:t>
      </w:r>
      <w:r>
        <w:rPr>
          <w:color w:val="010202"/>
        </w:rPr>
        <w:t>muaj</w:t>
      </w:r>
      <w:r>
        <w:rPr>
          <w:color w:val="010202"/>
          <w:spacing w:val="-12"/>
        </w:rPr>
        <w:t xml:space="preserve"> </w:t>
      </w:r>
      <w:r>
        <w:rPr>
          <w:color w:val="010202"/>
        </w:rPr>
        <w:t>mbi</w:t>
      </w:r>
      <w:r>
        <w:rPr>
          <w:color w:val="010202"/>
          <w:spacing w:val="-12"/>
        </w:rPr>
        <w:t xml:space="preserve"> </w:t>
      </w:r>
      <w:r>
        <w:rPr>
          <w:color w:val="010202"/>
        </w:rPr>
        <w:t>3000</w:t>
      </w:r>
      <w:r>
        <w:rPr>
          <w:color w:val="010202"/>
          <w:spacing w:val="-13"/>
        </w:rPr>
        <w:t xml:space="preserve"> </w:t>
      </w:r>
      <w:r>
        <w:rPr>
          <w:color w:val="010202"/>
        </w:rPr>
        <w:t>qytetarë</w:t>
      </w:r>
      <w:r>
        <w:rPr>
          <w:color w:val="010202"/>
          <w:spacing w:val="-12"/>
        </w:rPr>
        <w:t xml:space="preserve"> </w:t>
      </w:r>
      <w:r>
        <w:rPr>
          <w:color w:val="010202"/>
        </w:rPr>
        <w:t>nëpër rrugë të ndryshme të Brukselit kanë vendosur tuba matës, ndërsa të dhënat janë publikuar që të sillen</w:t>
      </w:r>
      <w:r>
        <w:rPr>
          <w:color w:val="010202"/>
          <w:spacing w:val="-10"/>
        </w:rPr>
        <w:t xml:space="preserve"> </w:t>
      </w:r>
      <w:r>
        <w:rPr>
          <w:color w:val="010202"/>
        </w:rPr>
        <w:t>vendime</w:t>
      </w:r>
      <w:r>
        <w:rPr>
          <w:color w:val="010202"/>
          <w:spacing w:val="-10"/>
        </w:rPr>
        <w:t xml:space="preserve"> </w:t>
      </w:r>
      <w:r>
        <w:rPr>
          <w:color w:val="010202"/>
        </w:rPr>
        <w:t>adekuate</w:t>
      </w:r>
      <w:r>
        <w:rPr>
          <w:color w:val="010202"/>
          <w:spacing w:val="-11"/>
        </w:rPr>
        <w:t xml:space="preserve"> </w:t>
      </w:r>
      <w:r>
        <w:rPr>
          <w:color w:val="010202"/>
        </w:rPr>
        <w:t>lidhur</w:t>
      </w:r>
      <w:r>
        <w:rPr>
          <w:color w:val="010202"/>
          <w:spacing w:val="-9"/>
        </w:rPr>
        <w:t xml:space="preserve"> </w:t>
      </w:r>
      <w:r>
        <w:rPr>
          <w:color w:val="010202"/>
        </w:rPr>
        <w:t>me</w:t>
      </w:r>
      <w:r>
        <w:rPr>
          <w:color w:val="010202"/>
          <w:spacing w:val="-10"/>
        </w:rPr>
        <w:t xml:space="preserve"> </w:t>
      </w:r>
      <w:r>
        <w:rPr>
          <w:color w:val="010202"/>
        </w:rPr>
        <w:t>planifikimin</w:t>
      </w:r>
      <w:r>
        <w:rPr>
          <w:color w:val="010202"/>
          <w:spacing w:val="-10"/>
        </w:rPr>
        <w:t xml:space="preserve"> </w:t>
      </w:r>
      <w:r>
        <w:rPr>
          <w:color w:val="010202"/>
        </w:rPr>
        <w:t>e</w:t>
      </w:r>
      <w:r>
        <w:rPr>
          <w:color w:val="010202"/>
          <w:spacing w:val="-9"/>
        </w:rPr>
        <w:t xml:space="preserve"> </w:t>
      </w:r>
      <w:r>
        <w:rPr>
          <w:color w:val="010202"/>
        </w:rPr>
        <w:t>komunikacionit</w:t>
      </w:r>
      <w:r>
        <w:rPr>
          <w:color w:val="010202"/>
          <w:spacing w:val="-10"/>
        </w:rPr>
        <w:t xml:space="preserve"> </w:t>
      </w:r>
      <w:r>
        <w:rPr>
          <w:color w:val="010202"/>
        </w:rPr>
        <w:t>në</w:t>
      </w:r>
      <w:r>
        <w:rPr>
          <w:color w:val="010202"/>
          <w:spacing w:val="-10"/>
        </w:rPr>
        <w:t xml:space="preserve"> </w:t>
      </w:r>
      <w:r>
        <w:rPr>
          <w:color w:val="010202"/>
        </w:rPr>
        <w:t>qytet.</w:t>
      </w:r>
      <w:r>
        <w:rPr>
          <w:color w:val="010202"/>
          <w:spacing w:val="-15"/>
        </w:rPr>
        <w:t xml:space="preserve"> </w:t>
      </w:r>
      <w:r>
        <w:rPr>
          <w:color w:val="010202"/>
        </w:rPr>
        <w:t>Si</w:t>
      </w:r>
      <w:r>
        <w:rPr>
          <w:color w:val="010202"/>
          <w:spacing w:val="-10"/>
        </w:rPr>
        <w:t xml:space="preserve"> </w:t>
      </w:r>
      <w:r>
        <w:rPr>
          <w:color w:val="010202"/>
        </w:rPr>
        <w:t>rezultat</w:t>
      </w:r>
      <w:r>
        <w:rPr>
          <w:color w:val="010202"/>
          <w:spacing w:val="-9"/>
        </w:rPr>
        <w:t xml:space="preserve"> </w:t>
      </w:r>
      <w:r>
        <w:rPr>
          <w:color w:val="010202"/>
        </w:rPr>
        <w:t>i</w:t>
      </w:r>
      <w:r>
        <w:rPr>
          <w:color w:val="010202"/>
          <w:spacing w:val="-10"/>
        </w:rPr>
        <w:t xml:space="preserve"> </w:t>
      </w:r>
      <w:r>
        <w:rPr>
          <w:color w:val="010202"/>
        </w:rPr>
        <w:t>këtij</w:t>
      </w:r>
      <w:r>
        <w:rPr>
          <w:color w:val="010202"/>
          <w:spacing w:val="-10"/>
        </w:rPr>
        <w:t xml:space="preserve"> </w:t>
      </w:r>
      <w:r>
        <w:rPr>
          <w:color w:val="010202"/>
        </w:rPr>
        <w:t>projekti është</w:t>
      </w:r>
      <w:r>
        <w:rPr>
          <w:color w:val="010202"/>
          <w:spacing w:val="-7"/>
        </w:rPr>
        <w:t xml:space="preserve"> </w:t>
      </w:r>
      <w:r>
        <w:rPr>
          <w:color w:val="010202"/>
        </w:rPr>
        <w:t>krijuar</w:t>
      </w:r>
      <w:r>
        <w:rPr>
          <w:color w:val="010202"/>
          <w:spacing w:val="-6"/>
        </w:rPr>
        <w:t xml:space="preserve"> </w:t>
      </w:r>
      <w:r>
        <w:rPr>
          <w:color w:val="010202"/>
        </w:rPr>
        <w:t>hartë</w:t>
      </w:r>
      <w:r>
        <w:rPr>
          <w:color w:val="010202"/>
          <w:spacing w:val="-6"/>
        </w:rPr>
        <w:t xml:space="preserve"> </w:t>
      </w:r>
      <w:r>
        <w:rPr>
          <w:color w:val="010202"/>
        </w:rPr>
        <w:t>ku</w:t>
      </w:r>
      <w:r>
        <w:rPr>
          <w:color w:val="010202"/>
          <w:spacing w:val="-7"/>
        </w:rPr>
        <w:t xml:space="preserve"> </w:t>
      </w:r>
      <w:r>
        <w:rPr>
          <w:color w:val="010202"/>
        </w:rPr>
        <w:t>zonat</w:t>
      </w:r>
      <w:r>
        <w:rPr>
          <w:color w:val="010202"/>
          <w:spacing w:val="-6"/>
        </w:rPr>
        <w:t xml:space="preserve"> </w:t>
      </w:r>
      <w:r>
        <w:rPr>
          <w:color w:val="010202"/>
        </w:rPr>
        <w:t>e</w:t>
      </w:r>
      <w:r>
        <w:rPr>
          <w:color w:val="010202"/>
          <w:spacing w:val="-6"/>
        </w:rPr>
        <w:t xml:space="preserve"> </w:t>
      </w:r>
      <w:r>
        <w:rPr>
          <w:color w:val="010202"/>
        </w:rPr>
        <w:t>ndotjes</w:t>
      </w:r>
      <w:r>
        <w:rPr>
          <w:color w:val="010202"/>
          <w:spacing w:val="-7"/>
        </w:rPr>
        <w:t xml:space="preserve"> </w:t>
      </w:r>
      <w:r>
        <w:rPr>
          <w:color w:val="010202"/>
        </w:rPr>
        <w:t>janë</w:t>
      </w:r>
      <w:r>
        <w:rPr>
          <w:color w:val="010202"/>
          <w:spacing w:val="-6"/>
        </w:rPr>
        <w:t xml:space="preserve"> </w:t>
      </w:r>
      <w:r>
        <w:rPr>
          <w:color w:val="010202"/>
        </w:rPr>
        <w:t>karakterizuar</w:t>
      </w:r>
      <w:r>
        <w:rPr>
          <w:color w:val="010202"/>
          <w:spacing w:val="-6"/>
        </w:rPr>
        <w:t xml:space="preserve"> </w:t>
      </w:r>
      <w:r>
        <w:rPr>
          <w:color w:val="010202"/>
        </w:rPr>
        <w:t>si</w:t>
      </w:r>
      <w:r>
        <w:rPr>
          <w:color w:val="010202"/>
          <w:spacing w:val="-7"/>
        </w:rPr>
        <w:t xml:space="preserve"> </w:t>
      </w:r>
      <w:r>
        <w:rPr>
          <w:color w:val="010202"/>
          <w:spacing w:val="-3"/>
        </w:rPr>
        <w:t>„të</w:t>
      </w:r>
      <w:r>
        <w:rPr>
          <w:color w:val="010202"/>
          <w:spacing w:val="-6"/>
        </w:rPr>
        <w:t xml:space="preserve"> </w:t>
      </w:r>
      <w:r>
        <w:rPr>
          <w:color w:val="010202"/>
        </w:rPr>
        <w:t>shkëlqyera”</w:t>
      </w:r>
      <w:r>
        <w:rPr>
          <w:color w:val="010202"/>
          <w:spacing w:val="-6"/>
        </w:rPr>
        <w:t xml:space="preserve"> </w:t>
      </w:r>
      <w:r>
        <w:rPr>
          <w:color w:val="010202"/>
        </w:rPr>
        <w:t>deri</w:t>
      </w:r>
      <w:r>
        <w:rPr>
          <w:color w:val="010202"/>
          <w:spacing w:val="-7"/>
        </w:rPr>
        <w:t xml:space="preserve"> </w:t>
      </w:r>
      <w:r>
        <w:rPr>
          <w:color w:val="010202"/>
        </w:rPr>
        <w:t>në</w:t>
      </w:r>
      <w:r>
        <w:rPr>
          <w:color w:val="010202"/>
          <w:spacing w:val="-6"/>
        </w:rPr>
        <w:t xml:space="preserve"> </w:t>
      </w:r>
      <w:r>
        <w:rPr>
          <w:color w:val="010202"/>
        </w:rPr>
        <w:t xml:space="preserve">„jashtëzakonisht të </w:t>
      </w:r>
      <w:r>
        <w:rPr>
          <w:color w:val="010202"/>
          <w:spacing w:val="-3"/>
        </w:rPr>
        <w:t xml:space="preserve">këqija”. </w:t>
      </w:r>
      <w:r>
        <w:rPr>
          <w:color w:val="010202"/>
        </w:rPr>
        <w:t>Mirëpo të dhënat e mëtutjeshme nga matjet janë përdorur që të përputhen edhe me hartën sociale të qytetit për të përcaktuar kështu cenueshmërinë e familjeve me të dobëta sociale nga ndotja e komunikacionit, para së gjithash për shkak të mungesës së</w:t>
      </w:r>
      <w:r>
        <w:rPr>
          <w:color w:val="010202"/>
          <w:spacing w:val="-22"/>
        </w:rPr>
        <w:t xml:space="preserve"> </w:t>
      </w:r>
      <w:r>
        <w:rPr>
          <w:color w:val="010202"/>
        </w:rPr>
        <w:t>gjelbërimit.</w:t>
      </w:r>
    </w:p>
    <w:p w:rsidR="006A3DC8" w:rsidRDefault="006A3DC8">
      <w:pPr>
        <w:pStyle w:val="BodyText"/>
        <w:spacing w:before="5"/>
      </w:pPr>
    </w:p>
    <w:p w:rsidR="006A3DC8" w:rsidRDefault="00531715">
      <w:pPr>
        <w:pStyle w:val="BodyText"/>
        <w:spacing w:line="235" w:lineRule="auto"/>
        <w:ind w:left="1140" w:right="1135"/>
        <w:jc w:val="both"/>
      </w:pPr>
      <w:r>
        <w:pict>
          <v:group id="_x0000_s1048" style="position:absolute;left:0;text-align:left;margin-left:237.1pt;margin-top:152.8pt;width:301.05pt;height:136.55pt;z-index:-252641280;mso-position-horizontal-relative:page" coordorigin="4742,3056" coordsize="6021,2731">
            <v:shape id="_x0000_s1050" type="#_x0000_t75" style="position:absolute;left:4762;top:3076;width:5981;height:2691">
              <v:imagedata r:id="rId39" o:title=""/>
            </v:shape>
            <v:shape id="_x0000_s1049" style="position:absolute;left:4762;top:3076;width:5981;height:2691" coordorigin="4762,3076" coordsize="5981,2691" path="m4882,3076r-46,10l4797,3112r-25,38l4762,3196r,2451l4772,5694r25,38l4836,5758r46,9l10623,5767r47,-9l10708,5732r26,-38l10743,5647r,-2451l10734,3150r-26,-38l10670,3086r-47,-10l4882,3076xe" filled="f" strokecolor="#fdba3d" strokeweight="2pt">
              <v:path arrowok="t"/>
            </v:shape>
            <w10:wrap anchorx="page"/>
          </v:group>
        </w:pict>
      </w:r>
      <w:r w:rsidR="00655B53">
        <w:rPr>
          <w:color w:val="010202"/>
        </w:rPr>
        <w:t xml:space="preserve">Efekti i rrugëve ekstremisht të ndotura ku ka ndërtesa ose blloqe nga të dy anët, por nuk ka aspak gjelbërim, është quajtur efekti „kanion” dhe është përcaktuar si prioritar për reagim. </w:t>
      </w:r>
      <w:r w:rsidR="00655B53">
        <w:rPr>
          <w:color w:val="010202"/>
          <w:spacing w:val="-8"/>
        </w:rPr>
        <w:t xml:space="preserve">Të </w:t>
      </w:r>
      <w:r w:rsidR="00655B53">
        <w:rPr>
          <w:color w:val="010202"/>
        </w:rPr>
        <w:t>dhënat demografike të zonave të përfshira tregojnë se 98.4 % e popullatës së përgjithshme jeton me ndotje mbi nivelin e lejuar nga ana e Organizatës Botërore të Shëndetësisë që është 10 µg m-3. Një profesor i njohur nga Antverpeni i prezanton të dhënat personalisht me çka publiku bëhet i vetëdijshëm për problemin, ndërsa presioni hidhet tek autoritetet lokale për masa dhe zgjidhje   të reja. Me ndihmën e këtyre të dhënave dhe analizave janë krijuar projekte të reja për Brukselin në të cilat shumë rrugë përfituan gjelbërim rrugor, parqe ose sipërfaqe të vogla gjelbërimi nëpër vendparkimet e mëparshme, por është bërë edhe mbyllja e komunikacionit nëpër rrugët kritike që qytetarëve t’u mundësohet vend për socializim dhe shoqërim, si dhe përdorim të mjeteve të komunikacionit pa</w:t>
      </w:r>
      <w:r w:rsidR="00655B53">
        <w:rPr>
          <w:color w:val="010202"/>
          <w:spacing w:val="-2"/>
        </w:rPr>
        <w:t xml:space="preserve"> </w:t>
      </w:r>
      <w:r w:rsidR="00655B53">
        <w:rPr>
          <w:color w:val="010202"/>
          <w:spacing w:val="-3"/>
        </w:rPr>
        <w:t>motor.</w:t>
      </w:r>
    </w:p>
    <w:p w:rsidR="006A3DC8" w:rsidRDefault="006A3DC8">
      <w:pPr>
        <w:spacing w:line="235" w:lineRule="auto"/>
        <w:jc w:val="both"/>
        <w:sectPr w:rsidR="006A3DC8">
          <w:pgSz w:w="11910" w:h="16840"/>
          <w:pgMar w:top="3240" w:right="0" w:bottom="700" w:left="0" w:header="234" w:footer="379" w:gutter="0"/>
          <w:cols w:space="720"/>
        </w:sectPr>
      </w:pPr>
    </w:p>
    <w:p w:rsidR="006A3DC8" w:rsidRDefault="006A3DC8">
      <w:pPr>
        <w:pStyle w:val="BodyText"/>
        <w:spacing w:before="8"/>
        <w:rPr>
          <w:sz w:val="19"/>
        </w:rPr>
      </w:pPr>
    </w:p>
    <w:p w:rsidR="006A3DC8" w:rsidRDefault="00655B53">
      <w:pPr>
        <w:spacing w:before="42"/>
        <w:ind w:left="1140"/>
        <w:jc w:val="both"/>
        <w:rPr>
          <w:b/>
          <w:i/>
          <w:sz w:val="28"/>
        </w:rPr>
      </w:pPr>
      <w:bookmarkStart w:id="21" w:name="_TOC_250002"/>
      <w:bookmarkEnd w:id="21"/>
      <w:r>
        <w:rPr>
          <w:b/>
          <w:i/>
          <w:color w:val="FDBA3D"/>
          <w:sz w:val="28"/>
        </w:rPr>
        <w:t>Shembulli 5:</w:t>
      </w:r>
    </w:p>
    <w:p w:rsidR="006A3DC8" w:rsidRDefault="00655B53">
      <w:pPr>
        <w:spacing w:before="14"/>
        <w:ind w:left="1140"/>
        <w:jc w:val="both"/>
        <w:rPr>
          <w:b/>
          <w:i/>
          <w:sz w:val="36"/>
        </w:rPr>
      </w:pPr>
      <w:r>
        <w:rPr>
          <w:b/>
          <w:i/>
          <w:color w:val="010202"/>
          <w:sz w:val="36"/>
        </w:rPr>
        <w:t>Harta e zonave të evakuimit gjatë tërmetit në Zagreb</w:t>
      </w:r>
    </w:p>
    <w:p w:rsidR="006A3DC8" w:rsidRDefault="00655B53">
      <w:pPr>
        <w:pStyle w:val="BodyText"/>
        <w:spacing w:before="244" w:line="230" w:lineRule="auto"/>
        <w:ind w:left="1140" w:right="1136"/>
        <w:jc w:val="both"/>
      </w:pPr>
      <w:r>
        <w:rPr>
          <w:color w:val="010202"/>
          <w:spacing w:val="-3"/>
        </w:rPr>
        <w:t>Portali</w:t>
      </w:r>
      <w:r>
        <w:rPr>
          <w:color w:val="010202"/>
          <w:spacing w:val="-12"/>
        </w:rPr>
        <w:t xml:space="preserve"> </w:t>
      </w:r>
      <w:r>
        <w:rPr>
          <w:color w:val="010202"/>
        </w:rPr>
        <w:t>i</w:t>
      </w:r>
      <w:r>
        <w:rPr>
          <w:color w:val="010202"/>
          <w:spacing w:val="-11"/>
        </w:rPr>
        <w:t xml:space="preserve"> </w:t>
      </w:r>
      <w:r>
        <w:rPr>
          <w:color w:val="010202"/>
        </w:rPr>
        <w:t>të</w:t>
      </w:r>
      <w:r>
        <w:rPr>
          <w:color w:val="010202"/>
          <w:spacing w:val="-12"/>
        </w:rPr>
        <w:t xml:space="preserve"> </w:t>
      </w:r>
      <w:r>
        <w:rPr>
          <w:color w:val="010202"/>
        </w:rPr>
        <w:t>dhënave</w:t>
      </w:r>
      <w:r>
        <w:rPr>
          <w:color w:val="010202"/>
          <w:spacing w:val="-11"/>
        </w:rPr>
        <w:t xml:space="preserve"> </w:t>
      </w:r>
      <w:r>
        <w:rPr>
          <w:color w:val="010202"/>
        </w:rPr>
        <w:t>publiketë</w:t>
      </w:r>
      <w:r>
        <w:rPr>
          <w:color w:val="010202"/>
          <w:spacing w:val="-11"/>
        </w:rPr>
        <w:t xml:space="preserve"> </w:t>
      </w:r>
      <w:r>
        <w:rPr>
          <w:color w:val="010202"/>
        </w:rPr>
        <w:t>qytetit</w:t>
      </w:r>
      <w:r>
        <w:rPr>
          <w:color w:val="010202"/>
          <w:spacing w:val="-11"/>
        </w:rPr>
        <w:t xml:space="preserve"> </w:t>
      </w:r>
      <w:r>
        <w:rPr>
          <w:color w:val="010202"/>
        </w:rPr>
        <w:t>të</w:t>
      </w:r>
      <w:r>
        <w:rPr>
          <w:color w:val="010202"/>
          <w:spacing w:val="-20"/>
        </w:rPr>
        <w:t xml:space="preserve"> </w:t>
      </w:r>
      <w:r>
        <w:rPr>
          <w:color w:val="010202"/>
        </w:rPr>
        <w:t>Zagrebit</w:t>
      </w:r>
      <w:r>
        <w:rPr>
          <w:color w:val="010202"/>
          <w:spacing w:val="-12"/>
        </w:rPr>
        <w:t xml:space="preserve"> </w:t>
      </w:r>
      <w:r>
        <w:rPr>
          <w:color w:val="010202"/>
        </w:rPr>
        <w:t>është</w:t>
      </w:r>
      <w:r>
        <w:rPr>
          <w:color w:val="010202"/>
          <w:spacing w:val="-12"/>
        </w:rPr>
        <w:t xml:space="preserve"> </w:t>
      </w:r>
      <w:r>
        <w:rPr>
          <w:color w:val="010202"/>
        </w:rPr>
        <w:t>dëshmi</w:t>
      </w:r>
      <w:r>
        <w:rPr>
          <w:color w:val="010202"/>
          <w:spacing w:val="-11"/>
        </w:rPr>
        <w:t xml:space="preserve"> </w:t>
      </w:r>
      <w:r>
        <w:rPr>
          <w:color w:val="010202"/>
        </w:rPr>
        <w:t>për</w:t>
      </w:r>
      <w:r>
        <w:rPr>
          <w:color w:val="010202"/>
          <w:spacing w:val="-11"/>
        </w:rPr>
        <w:t xml:space="preserve"> </w:t>
      </w:r>
      <w:r>
        <w:rPr>
          <w:color w:val="010202"/>
        </w:rPr>
        <w:t>angazhimin</w:t>
      </w:r>
      <w:r>
        <w:rPr>
          <w:color w:val="010202"/>
          <w:spacing w:val="-11"/>
        </w:rPr>
        <w:t xml:space="preserve"> </w:t>
      </w:r>
      <w:r>
        <w:rPr>
          <w:color w:val="010202"/>
        </w:rPr>
        <w:t>e</w:t>
      </w:r>
      <w:r>
        <w:rPr>
          <w:color w:val="010202"/>
          <w:spacing w:val="-11"/>
        </w:rPr>
        <w:t xml:space="preserve"> </w:t>
      </w:r>
      <w:r>
        <w:rPr>
          <w:color w:val="010202"/>
        </w:rPr>
        <w:t>autoriteteve</w:t>
      </w:r>
      <w:r>
        <w:rPr>
          <w:color w:val="010202"/>
          <w:spacing w:val="-12"/>
        </w:rPr>
        <w:t xml:space="preserve"> </w:t>
      </w:r>
      <w:r>
        <w:rPr>
          <w:color w:val="010202"/>
        </w:rPr>
        <w:t>lokale drejt hapjes dhe vënies në dispozicion të të dhënave që mund të jenë në interes të qytetarëve, jo vetëm për t’i parë, por edhe për analiza të mëtejshme dhe nxitje të vendimeve dhe</w:t>
      </w:r>
      <w:r>
        <w:rPr>
          <w:color w:val="010202"/>
          <w:spacing w:val="-14"/>
        </w:rPr>
        <w:t xml:space="preserve"> </w:t>
      </w:r>
      <w:r>
        <w:rPr>
          <w:color w:val="010202"/>
        </w:rPr>
        <w:t>projekteve.</w:t>
      </w:r>
    </w:p>
    <w:p w:rsidR="006A3DC8" w:rsidRDefault="006A3DC8">
      <w:pPr>
        <w:pStyle w:val="BodyText"/>
        <w:spacing w:before="7"/>
        <w:rPr>
          <w:sz w:val="22"/>
        </w:rPr>
      </w:pPr>
    </w:p>
    <w:p w:rsidR="006A3DC8" w:rsidRDefault="00655B53">
      <w:pPr>
        <w:pStyle w:val="BodyText"/>
        <w:spacing w:line="230" w:lineRule="auto"/>
        <w:ind w:left="1140" w:right="1131"/>
        <w:jc w:val="both"/>
      </w:pPr>
      <w:r>
        <w:rPr>
          <w:color w:val="010202"/>
          <w:spacing w:val="-3"/>
        </w:rPr>
        <w:t xml:space="preserve">Portali </w:t>
      </w:r>
      <w:r>
        <w:rPr>
          <w:color w:val="010202"/>
        </w:rPr>
        <w:t xml:space="preserve">numëron gjithsej </w:t>
      </w:r>
      <w:r>
        <w:rPr>
          <w:color w:val="010202"/>
          <w:spacing w:val="-3"/>
        </w:rPr>
        <w:t xml:space="preserve">75 </w:t>
      </w:r>
      <w:r>
        <w:rPr>
          <w:color w:val="010202"/>
        </w:rPr>
        <w:t xml:space="preserve">sete të dhënash të cilat mund të shihen nëpërmjet data.zagreb.hr dhe përfshijnë të dhëna me raporte financiare, e deri te regjistrat e institucioneve publike me adresa dhe lokacione, madje edhe analiza të pikënisjes/destinacionit (origin/destination) të udhëtimeve me transportin publik (si pjesë e projektit për mobilitet urban, Sustainable Urban Mobility Boost Smart </w:t>
      </w:r>
      <w:r>
        <w:rPr>
          <w:color w:val="010202"/>
          <w:spacing w:val="-3"/>
        </w:rPr>
        <w:t xml:space="preserve">Toolbox </w:t>
      </w:r>
      <w:r>
        <w:rPr>
          <w:color w:val="010202"/>
        </w:rPr>
        <w:t>Upgrade (SUMBooST2) ), hapësirave për parkim të biçikletave, rrjetit të korsive për biçikleta, hapësirave për reciklim ose lokacioneve të oazave të gjelbra në qytet (të ndara sipas lokacionit të adresës, pjesës së qytetit, madhësisë dhe përshkrimit) si dhe parqeve të qytetit dhe hapësirave të gjelbra me kapacitet të përgjithshëm dhe mundësi për kërkim sipas lokacionit me koordinata në hartë. Në kuadër të listës me setet e të dhënave është edhe një e dhënë e cila në komunat tona haset rrallë, e që është e një rëndësie qenësore. Bëhet fjalë për hartat me zonat e evakuimit</w:t>
      </w:r>
      <w:r>
        <w:rPr>
          <w:color w:val="010202"/>
          <w:spacing w:val="-8"/>
        </w:rPr>
        <w:t xml:space="preserve"> </w:t>
      </w:r>
      <w:r>
        <w:rPr>
          <w:color w:val="010202"/>
        </w:rPr>
        <w:t>në</w:t>
      </w:r>
      <w:r>
        <w:rPr>
          <w:color w:val="010202"/>
          <w:spacing w:val="-7"/>
        </w:rPr>
        <w:t xml:space="preserve"> </w:t>
      </w:r>
      <w:r>
        <w:rPr>
          <w:color w:val="010202"/>
        </w:rPr>
        <w:t>rast</w:t>
      </w:r>
      <w:r>
        <w:rPr>
          <w:color w:val="010202"/>
          <w:spacing w:val="-7"/>
        </w:rPr>
        <w:t xml:space="preserve"> </w:t>
      </w:r>
      <w:r>
        <w:rPr>
          <w:color w:val="010202"/>
        </w:rPr>
        <w:t>të</w:t>
      </w:r>
      <w:r>
        <w:rPr>
          <w:color w:val="010202"/>
          <w:spacing w:val="-8"/>
        </w:rPr>
        <w:t xml:space="preserve"> </w:t>
      </w:r>
      <w:r>
        <w:rPr>
          <w:color w:val="010202"/>
        </w:rPr>
        <w:t>tërmetit</w:t>
      </w:r>
      <w:r>
        <w:rPr>
          <w:color w:val="010202"/>
          <w:spacing w:val="-7"/>
        </w:rPr>
        <w:t xml:space="preserve"> </w:t>
      </w:r>
      <w:r>
        <w:rPr>
          <w:color w:val="010202"/>
        </w:rPr>
        <w:t>në</w:t>
      </w:r>
      <w:r>
        <w:rPr>
          <w:color w:val="010202"/>
          <w:spacing w:val="-14"/>
        </w:rPr>
        <w:t xml:space="preserve"> </w:t>
      </w:r>
      <w:r>
        <w:rPr>
          <w:color w:val="010202"/>
        </w:rPr>
        <w:t>Zagreb.</w:t>
      </w:r>
      <w:r>
        <w:rPr>
          <w:color w:val="010202"/>
          <w:spacing w:val="-23"/>
        </w:rPr>
        <w:t xml:space="preserve"> </w:t>
      </w:r>
      <w:r>
        <w:rPr>
          <w:color w:val="010202"/>
        </w:rPr>
        <w:t>Tërmetet</w:t>
      </w:r>
      <w:r>
        <w:rPr>
          <w:color w:val="010202"/>
          <w:spacing w:val="-7"/>
        </w:rPr>
        <w:t xml:space="preserve"> </w:t>
      </w:r>
      <w:r>
        <w:rPr>
          <w:color w:val="010202"/>
        </w:rPr>
        <w:t>që</w:t>
      </w:r>
      <w:r>
        <w:rPr>
          <w:color w:val="010202"/>
          <w:spacing w:val="-7"/>
        </w:rPr>
        <w:t xml:space="preserve"> </w:t>
      </w:r>
      <w:r>
        <w:rPr>
          <w:color w:val="010202"/>
        </w:rPr>
        <w:t>ndodhën</w:t>
      </w:r>
      <w:r>
        <w:rPr>
          <w:color w:val="010202"/>
          <w:spacing w:val="-7"/>
        </w:rPr>
        <w:t xml:space="preserve"> </w:t>
      </w:r>
      <w:r>
        <w:rPr>
          <w:color w:val="010202"/>
        </w:rPr>
        <w:t>në</w:t>
      </w:r>
      <w:r>
        <w:rPr>
          <w:color w:val="010202"/>
          <w:spacing w:val="-15"/>
        </w:rPr>
        <w:t xml:space="preserve"> </w:t>
      </w:r>
      <w:r>
        <w:rPr>
          <w:color w:val="010202"/>
        </w:rPr>
        <w:t>Zagreb</w:t>
      </w:r>
      <w:r>
        <w:rPr>
          <w:color w:val="010202"/>
          <w:spacing w:val="-7"/>
        </w:rPr>
        <w:t xml:space="preserve"> </w:t>
      </w:r>
      <w:r>
        <w:rPr>
          <w:color w:val="010202"/>
        </w:rPr>
        <w:t>gjatë</w:t>
      </w:r>
      <w:r>
        <w:rPr>
          <w:color w:val="010202"/>
          <w:spacing w:val="-8"/>
        </w:rPr>
        <w:t xml:space="preserve"> </w:t>
      </w:r>
      <w:r>
        <w:rPr>
          <w:color w:val="010202"/>
        </w:rPr>
        <w:t>vitit</w:t>
      </w:r>
      <w:r>
        <w:rPr>
          <w:color w:val="010202"/>
          <w:spacing w:val="-7"/>
        </w:rPr>
        <w:t xml:space="preserve"> </w:t>
      </w:r>
      <w:r>
        <w:rPr>
          <w:color w:val="010202"/>
          <w:spacing w:val="-4"/>
        </w:rPr>
        <w:t>2020</w:t>
      </w:r>
      <w:r>
        <w:rPr>
          <w:color w:val="010202"/>
          <w:spacing w:val="-6"/>
        </w:rPr>
        <w:t xml:space="preserve"> </w:t>
      </w:r>
      <w:r>
        <w:rPr>
          <w:color w:val="010202"/>
        </w:rPr>
        <w:t>e</w:t>
      </w:r>
      <w:r>
        <w:rPr>
          <w:color w:val="010202"/>
          <w:spacing w:val="-7"/>
        </w:rPr>
        <w:t xml:space="preserve"> </w:t>
      </w:r>
      <w:r>
        <w:rPr>
          <w:color w:val="010202"/>
        </w:rPr>
        <w:t>treguan lëndueshmërinë</w:t>
      </w:r>
      <w:r>
        <w:rPr>
          <w:color w:val="010202"/>
          <w:spacing w:val="-9"/>
        </w:rPr>
        <w:t xml:space="preserve"> </w:t>
      </w:r>
      <w:r>
        <w:rPr>
          <w:color w:val="010202"/>
        </w:rPr>
        <w:t>e</w:t>
      </w:r>
      <w:r>
        <w:rPr>
          <w:color w:val="010202"/>
          <w:spacing w:val="-8"/>
        </w:rPr>
        <w:t xml:space="preserve"> </w:t>
      </w:r>
      <w:r>
        <w:rPr>
          <w:color w:val="010202"/>
        </w:rPr>
        <w:t>popullatës,</w:t>
      </w:r>
      <w:r>
        <w:rPr>
          <w:color w:val="010202"/>
          <w:spacing w:val="-8"/>
        </w:rPr>
        <w:t xml:space="preserve"> </w:t>
      </w:r>
      <w:r>
        <w:rPr>
          <w:color w:val="010202"/>
        </w:rPr>
        <w:t>por</w:t>
      </w:r>
      <w:r>
        <w:rPr>
          <w:color w:val="010202"/>
          <w:spacing w:val="-7"/>
        </w:rPr>
        <w:t xml:space="preserve"> </w:t>
      </w:r>
      <w:r>
        <w:rPr>
          <w:color w:val="010202"/>
        </w:rPr>
        <w:t>edhe</w:t>
      </w:r>
      <w:r>
        <w:rPr>
          <w:color w:val="010202"/>
          <w:spacing w:val="-9"/>
        </w:rPr>
        <w:t xml:space="preserve"> </w:t>
      </w:r>
      <w:r>
        <w:rPr>
          <w:color w:val="010202"/>
        </w:rPr>
        <w:t>rëndësinë</w:t>
      </w:r>
      <w:r>
        <w:rPr>
          <w:color w:val="010202"/>
          <w:spacing w:val="-9"/>
        </w:rPr>
        <w:t xml:space="preserve"> </w:t>
      </w:r>
      <w:r>
        <w:rPr>
          <w:color w:val="010202"/>
        </w:rPr>
        <w:t>e</w:t>
      </w:r>
      <w:r>
        <w:rPr>
          <w:color w:val="010202"/>
          <w:spacing w:val="-8"/>
        </w:rPr>
        <w:t xml:space="preserve"> </w:t>
      </w:r>
      <w:r>
        <w:rPr>
          <w:color w:val="010202"/>
        </w:rPr>
        <w:t>hartave</w:t>
      </w:r>
      <w:r>
        <w:rPr>
          <w:color w:val="010202"/>
          <w:spacing w:val="-8"/>
        </w:rPr>
        <w:t xml:space="preserve"> </w:t>
      </w:r>
      <w:r>
        <w:rPr>
          <w:color w:val="010202"/>
        </w:rPr>
        <w:t>të</w:t>
      </w:r>
      <w:r>
        <w:rPr>
          <w:color w:val="010202"/>
          <w:spacing w:val="-9"/>
        </w:rPr>
        <w:t xml:space="preserve"> </w:t>
      </w:r>
      <w:r>
        <w:rPr>
          <w:color w:val="010202"/>
        </w:rPr>
        <w:t>dukshme</w:t>
      </w:r>
      <w:r>
        <w:rPr>
          <w:color w:val="010202"/>
          <w:spacing w:val="-9"/>
        </w:rPr>
        <w:t xml:space="preserve"> </w:t>
      </w:r>
      <w:r>
        <w:rPr>
          <w:color w:val="010202"/>
        </w:rPr>
        <w:t>për</w:t>
      </w:r>
      <w:r>
        <w:rPr>
          <w:color w:val="010202"/>
          <w:spacing w:val="-9"/>
        </w:rPr>
        <w:t xml:space="preserve"> </w:t>
      </w:r>
      <w:r>
        <w:rPr>
          <w:color w:val="010202"/>
        </w:rPr>
        <w:t>evakuim.</w:t>
      </w:r>
      <w:r>
        <w:rPr>
          <w:color w:val="010202"/>
          <w:spacing w:val="-8"/>
        </w:rPr>
        <w:t xml:space="preserve"> </w:t>
      </w:r>
      <w:r>
        <w:rPr>
          <w:color w:val="010202"/>
        </w:rPr>
        <w:t>Në</w:t>
      </w:r>
      <w:r>
        <w:rPr>
          <w:color w:val="010202"/>
          <w:spacing w:val="-9"/>
        </w:rPr>
        <w:t xml:space="preserve"> </w:t>
      </w:r>
      <w:r>
        <w:rPr>
          <w:color w:val="010202"/>
        </w:rPr>
        <w:t>disa</w:t>
      </w:r>
      <w:r>
        <w:rPr>
          <w:color w:val="010202"/>
          <w:spacing w:val="-8"/>
        </w:rPr>
        <w:t xml:space="preserve"> </w:t>
      </w:r>
      <w:r>
        <w:rPr>
          <w:color w:val="010202"/>
        </w:rPr>
        <w:t>pjesë të vendit, ku nuk kishte harta të këtilla, banorët endeshin nëpër rrugë pa e ditur se ku të fshihen dhe të</w:t>
      </w:r>
      <w:r>
        <w:rPr>
          <w:color w:val="010202"/>
          <w:spacing w:val="-2"/>
        </w:rPr>
        <w:t xml:space="preserve"> </w:t>
      </w:r>
      <w:r>
        <w:rPr>
          <w:color w:val="010202"/>
        </w:rPr>
        <w:t>strehohen.</w:t>
      </w:r>
    </w:p>
    <w:p w:rsidR="006A3DC8" w:rsidRDefault="00531715">
      <w:pPr>
        <w:pStyle w:val="BodyText"/>
        <w:spacing w:before="6"/>
        <w:rPr>
          <w:sz w:val="11"/>
        </w:rPr>
      </w:pPr>
      <w:r>
        <w:pict>
          <v:group id="_x0000_s1045" style="position:absolute;margin-left:105.45pt;margin-top:9pt;width:384.4pt;height:218.4pt;z-index:-251622400;mso-wrap-distance-left:0;mso-wrap-distance-right:0;mso-position-horizontal-relative:page" coordorigin="2109,180" coordsize="7688,4368">
            <v:shape id="_x0000_s1047" type="#_x0000_t75" style="position:absolute;left:2197;top:189;width:7443;height:4309">
              <v:imagedata r:id="rId40" o:title=""/>
            </v:shape>
            <v:shape id="_x0000_s1046" style="position:absolute;left:2128;top:199;width:7648;height:4328" coordorigin="2129,200" coordsize="7648,4328" path="m2249,200r-47,9l2164,235r-26,38l2129,320r,4088l2138,4454r26,39l2202,4518r47,10l9657,4528r46,-10l9742,4493r25,-39l9777,4408r,-4088l9767,273r-25,-38l9703,209r-46,-9l2249,200xe" filled="f" strokecolor="#f68959" strokeweight="2pt">
              <v:path arrowok="t"/>
            </v:shape>
            <w10:wrap type="topAndBottom" anchorx="page"/>
          </v:group>
        </w:pict>
      </w:r>
    </w:p>
    <w:p w:rsidR="006A3DC8" w:rsidRDefault="006A3DC8">
      <w:pPr>
        <w:pStyle w:val="BodyText"/>
        <w:spacing w:before="8"/>
      </w:pPr>
    </w:p>
    <w:p w:rsidR="006A3DC8" w:rsidRDefault="00655B53">
      <w:pPr>
        <w:pStyle w:val="BodyText"/>
        <w:spacing w:line="232" w:lineRule="auto"/>
        <w:ind w:left="1140" w:right="1135"/>
        <w:jc w:val="both"/>
      </w:pPr>
      <w:r>
        <w:rPr>
          <w:color w:val="010202"/>
        </w:rPr>
        <w:t>Të dhënat publike të qasshme në qytetin e Zagrebit i shërbejnë çdo qytetari në veçanti, por edhe autoriteteve lokale që të jenë më mirë të përgatitur dhe t’i mbrojnë këto fusha të rëndësishme në çaste kritike.</w:t>
      </w:r>
    </w:p>
    <w:p w:rsidR="006A3DC8" w:rsidRDefault="006A3DC8">
      <w:pPr>
        <w:spacing w:line="232" w:lineRule="auto"/>
        <w:jc w:val="both"/>
        <w:sectPr w:rsidR="006A3DC8">
          <w:pgSz w:w="11910" w:h="16840"/>
          <w:pgMar w:top="3240" w:right="0" w:bottom="700" w:left="0" w:header="234" w:footer="379" w:gutter="0"/>
          <w:cols w:space="720"/>
        </w:sectPr>
      </w:pPr>
    </w:p>
    <w:p w:rsidR="006A3DC8" w:rsidRDefault="006A3DC8">
      <w:pPr>
        <w:pStyle w:val="BodyText"/>
        <w:spacing w:before="5"/>
        <w:rPr>
          <w:sz w:val="20"/>
        </w:rPr>
      </w:pPr>
    </w:p>
    <w:p w:rsidR="006A3DC8" w:rsidRDefault="00655B53">
      <w:pPr>
        <w:pStyle w:val="BodyText"/>
        <w:spacing w:before="50"/>
        <w:ind w:left="1140"/>
      </w:pPr>
      <w:r>
        <w:rPr>
          <w:color w:val="010202"/>
        </w:rPr>
        <w:t>Publiku mund të ketë qasje në këto të dhëna me përdorim të thjeshtë të Google Maps.</w:t>
      </w:r>
    </w:p>
    <w:p w:rsidR="006A3DC8" w:rsidRDefault="00531715">
      <w:pPr>
        <w:pStyle w:val="BodyText"/>
        <w:spacing w:before="7"/>
        <w:rPr>
          <w:sz w:val="11"/>
        </w:rPr>
      </w:pPr>
      <w:r>
        <w:pict>
          <v:group id="_x0000_s1042" style="position:absolute;margin-left:161.4pt;margin-top:9.05pt;width:272.55pt;height:201.3pt;z-index:-251621376;mso-wrap-distance-left:0;mso-wrap-distance-right:0;mso-position-horizontal-relative:page" coordorigin="3228,181" coordsize="5451,4026">
            <v:shape id="_x0000_s1044" type="#_x0000_t75" style="position:absolute;left:3247;top:201;width:5411;height:3986">
              <v:imagedata r:id="rId41" o:title=""/>
            </v:shape>
            <v:shape id="_x0000_s1043" style="position:absolute;left:3247;top:201;width:5411;height:3986" coordorigin="3248,201" coordsize="5411,3986" path="m3368,201r-47,10l3283,236r-26,39l3248,321r,3745l3257,4113r26,38l3321,4177r47,9l8538,4186r47,-9l8623,4151r25,-38l8658,4066r,-3745l8648,275r-25,-39l8585,211r-47,-10l3368,201xe" filled="f" strokecolor="#fdba3d" strokeweight="2pt">
              <v:path arrowok="t"/>
            </v:shape>
            <w10:wrap type="topAndBottom" anchorx="page"/>
          </v:group>
        </w:pict>
      </w:r>
    </w:p>
    <w:p w:rsidR="006A3DC8" w:rsidRDefault="00655B53">
      <w:pPr>
        <w:spacing w:before="109"/>
        <w:ind w:left="1140"/>
        <w:rPr>
          <w:b/>
          <w:i/>
          <w:sz w:val="36"/>
        </w:rPr>
      </w:pPr>
      <w:r>
        <w:rPr>
          <w:b/>
          <w:i/>
          <w:color w:val="FDBA3D"/>
          <w:sz w:val="36"/>
        </w:rPr>
        <w:t>Modeli me hapat:</w:t>
      </w:r>
    </w:p>
    <w:p w:rsidR="006A3DC8" w:rsidRDefault="00655B53">
      <w:pPr>
        <w:pStyle w:val="BodyText"/>
        <w:spacing w:before="256" w:line="235" w:lineRule="auto"/>
        <w:ind w:left="1140" w:right="971"/>
      </w:pPr>
      <w:r>
        <w:rPr>
          <w:color w:val="010202"/>
        </w:rPr>
        <w:t>I gjithë udhëzuesi dhe taktikat mund të paraqiten edhe në disa hapa të cilat i përmbajnë taktikat dhe fazat e përshkruara më lartë.</w:t>
      </w:r>
    </w:p>
    <w:p w:rsidR="006A3DC8" w:rsidRDefault="006A3DC8">
      <w:pPr>
        <w:pStyle w:val="BodyText"/>
        <w:spacing w:before="5"/>
        <w:rPr>
          <w:sz w:val="23"/>
        </w:rPr>
      </w:pPr>
    </w:p>
    <w:p w:rsidR="006A3DC8" w:rsidRDefault="00655B53">
      <w:pPr>
        <w:pStyle w:val="ListParagraph"/>
        <w:numPr>
          <w:ilvl w:val="0"/>
          <w:numId w:val="1"/>
        </w:numPr>
        <w:tabs>
          <w:tab w:val="left" w:pos="1576"/>
        </w:tabs>
        <w:spacing w:line="230" w:lineRule="auto"/>
        <w:ind w:right="1136" w:firstLine="0"/>
        <w:jc w:val="both"/>
        <w:rPr>
          <w:sz w:val="24"/>
        </w:rPr>
      </w:pPr>
      <w:r>
        <w:rPr>
          <w:color w:val="010202"/>
          <w:sz w:val="24"/>
        </w:rPr>
        <w:t>Cili është problemi në komunë? A është përkufizuar nga administrata, nga qytetarët apo nga subjektet afariste? Si mund të hapim kanale komunikimi për ta monitoruar nivelin e kënaqësisë nga shërbimet</w:t>
      </w:r>
      <w:r>
        <w:rPr>
          <w:color w:val="010202"/>
          <w:spacing w:val="-3"/>
          <w:sz w:val="24"/>
        </w:rPr>
        <w:t xml:space="preserve"> </w:t>
      </w:r>
      <w:r>
        <w:rPr>
          <w:color w:val="010202"/>
          <w:sz w:val="24"/>
        </w:rPr>
        <w:t>komunale?</w:t>
      </w:r>
    </w:p>
    <w:p w:rsidR="006A3DC8" w:rsidRDefault="00655B53">
      <w:pPr>
        <w:pStyle w:val="ListParagraph"/>
        <w:numPr>
          <w:ilvl w:val="0"/>
          <w:numId w:val="1"/>
        </w:numPr>
        <w:tabs>
          <w:tab w:val="left" w:pos="1617"/>
        </w:tabs>
        <w:spacing w:before="108" w:line="287" w:lineRule="exact"/>
        <w:ind w:left="1616" w:hanging="278"/>
        <w:jc w:val="both"/>
        <w:rPr>
          <w:sz w:val="24"/>
        </w:rPr>
      </w:pPr>
      <w:r>
        <w:rPr>
          <w:color w:val="010202"/>
          <w:sz w:val="24"/>
        </w:rPr>
        <w:t>Cilët janë punonjësit përgjegjës në administratën komunale? A e kuptojnë problemin</w:t>
      </w:r>
      <w:r>
        <w:rPr>
          <w:color w:val="010202"/>
          <w:spacing w:val="-13"/>
          <w:sz w:val="24"/>
        </w:rPr>
        <w:t xml:space="preserve"> </w:t>
      </w:r>
      <w:r>
        <w:rPr>
          <w:color w:val="010202"/>
          <w:sz w:val="24"/>
        </w:rPr>
        <w:t>dhe</w:t>
      </w:r>
    </w:p>
    <w:p w:rsidR="006A3DC8" w:rsidRDefault="00655B53">
      <w:pPr>
        <w:pStyle w:val="BodyText"/>
        <w:spacing w:line="287" w:lineRule="exact"/>
        <w:ind w:left="1339"/>
        <w:jc w:val="both"/>
      </w:pPr>
      <w:r>
        <w:rPr>
          <w:color w:val="010202"/>
        </w:rPr>
        <w:t>sfidën për gjetjen e zgjidhjes?</w:t>
      </w:r>
    </w:p>
    <w:p w:rsidR="006A3DC8" w:rsidRDefault="00655B53">
      <w:pPr>
        <w:pStyle w:val="ListParagraph"/>
        <w:numPr>
          <w:ilvl w:val="0"/>
          <w:numId w:val="1"/>
        </w:numPr>
        <w:tabs>
          <w:tab w:val="left" w:pos="1612"/>
        </w:tabs>
        <w:spacing w:before="116" w:line="230" w:lineRule="auto"/>
        <w:ind w:right="1138" w:firstLine="0"/>
        <w:jc w:val="both"/>
        <w:rPr>
          <w:sz w:val="24"/>
        </w:rPr>
      </w:pPr>
      <w:r>
        <w:rPr>
          <w:color w:val="010202"/>
          <w:sz w:val="24"/>
        </w:rPr>
        <w:t>Cilët janë palët e interesuara në komunitet? Kush na drejtohet  me problem, a  bëhet fjalë  për ndonjë subjekt konkret i cili e krijon problemin, apo bëhet fjalë për një problem që kërkon përmirësime të proceseve</w:t>
      </w:r>
      <w:r>
        <w:rPr>
          <w:color w:val="010202"/>
          <w:spacing w:val="-2"/>
          <w:sz w:val="24"/>
        </w:rPr>
        <w:t xml:space="preserve"> </w:t>
      </w:r>
      <w:r>
        <w:rPr>
          <w:color w:val="010202"/>
          <w:sz w:val="24"/>
        </w:rPr>
        <w:t>interne?</w:t>
      </w:r>
    </w:p>
    <w:p w:rsidR="006A3DC8" w:rsidRDefault="00655B53">
      <w:pPr>
        <w:pStyle w:val="ListParagraph"/>
        <w:numPr>
          <w:ilvl w:val="0"/>
          <w:numId w:val="1"/>
        </w:numPr>
        <w:tabs>
          <w:tab w:val="left" w:pos="1623"/>
        </w:tabs>
        <w:spacing w:before="117" w:line="230" w:lineRule="auto"/>
        <w:ind w:right="1137" w:firstLine="0"/>
        <w:jc w:val="both"/>
        <w:rPr>
          <w:sz w:val="24"/>
        </w:rPr>
      </w:pPr>
      <w:r>
        <w:rPr>
          <w:color w:val="010202"/>
          <w:sz w:val="24"/>
        </w:rPr>
        <w:t>Me çfarë niveli të ekspertizës apo përgatitjes profesionale mund të zgjidhet problemi? A disponojmë me ekspertizë të tillë në komunë apo duhet të kërkojmë në komunitet dhe ta përfshijmë atë në mënyrë</w:t>
      </w:r>
      <w:r>
        <w:rPr>
          <w:color w:val="010202"/>
          <w:spacing w:val="-2"/>
          <w:sz w:val="24"/>
        </w:rPr>
        <w:t xml:space="preserve"> </w:t>
      </w:r>
      <w:r>
        <w:rPr>
          <w:color w:val="010202"/>
          <w:sz w:val="24"/>
        </w:rPr>
        <w:t>aktive?</w:t>
      </w:r>
    </w:p>
    <w:p w:rsidR="006A3DC8" w:rsidRDefault="00655B53">
      <w:pPr>
        <w:pStyle w:val="ListParagraph"/>
        <w:numPr>
          <w:ilvl w:val="0"/>
          <w:numId w:val="1"/>
        </w:numPr>
        <w:tabs>
          <w:tab w:val="left" w:pos="1587"/>
        </w:tabs>
        <w:spacing w:before="116" w:line="230" w:lineRule="auto"/>
        <w:ind w:right="1135" w:firstLine="0"/>
        <w:jc w:val="both"/>
        <w:rPr>
          <w:sz w:val="24"/>
        </w:rPr>
      </w:pPr>
      <w:r>
        <w:rPr>
          <w:color w:val="010202"/>
          <w:sz w:val="24"/>
        </w:rPr>
        <w:t>Si mund ta matim problemin me të dhëna të cilat janë të disponueshme në komunë? A kemi nevojë</w:t>
      </w:r>
      <w:r>
        <w:rPr>
          <w:color w:val="010202"/>
          <w:spacing w:val="-11"/>
          <w:sz w:val="24"/>
        </w:rPr>
        <w:t xml:space="preserve"> </w:t>
      </w:r>
      <w:r>
        <w:rPr>
          <w:color w:val="010202"/>
          <w:sz w:val="24"/>
        </w:rPr>
        <w:t>për</w:t>
      </w:r>
      <w:r>
        <w:rPr>
          <w:color w:val="010202"/>
          <w:spacing w:val="-11"/>
          <w:sz w:val="24"/>
        </w:rPr>
        <w:t xml:space="preserve"> </w:t>
      </w:r>
      <w:r>
        <w:rPr>
          <w:color w:val="010202"/>
          <w:sz w:val="24"/>
        </w:rPr>
        <w:t>të</w:t>
      </w:r>
      <w:r>
        <w:rPr>
          <w:color w:val="010202"/>
          <w:spacing w:val="-10"/>
          <w:sz w:val="24"/>
        </w:rPr>
        <w:t xml:space="preserve"> </w:t>
      </w:r>
      <w:r>
        <w:rPr>
          <w:color w:val="010202"/>
          <w:sz w:val="24"/>
        </w:rPr>
        <w:t>dhëna</w:t>
      </w:r>
      <w:r>
        <w:rPr>
          <w:color w:val="010202"/>
          <w:spacing w:val="-11"/>
          <w:sz w:val="24"/>
        </w:rPr>
        <w:t xml:space="preserve"> </w:t>
      </w:r>
      <w:r>
        <w:rPr>
          <w:color w:val="010202"/>
          <w:sz w:val="24"/>
        </w:rPr>
        <w:t>shtesë?</w:t>
      </w:r>
      <w:r>
        <w:rPr>
          <w:color w:val="010202"/>
          <w:spacing w:val="-16"/>
          <w:sz w:val="24"/>
        </w:rPr>
        <w:t xml:space="preserve"> </w:t>
      </w:r>
      <w:r>
        <w:rPr>
          <w:color w:val="010202"/>
          <w:sz w:val="24"/>
        </w:rPr>
        <w:t>Si</w:t>
      </w:r>
      <w:r>
        <w:rPr>
          <w:color w:val="010202"/>
          <w:spacing w:val="-10"/>
          <w:sz w:val="24"/>
        </w:rPr>
        <w:t xml:space="preserve"> </w:t>
      </w:r>
      <w:r>
        <w:rPr>
          <w:color w:val="010202"/>
          <w:sz w:val="24"/>
        </w:rPr>
        <w:t>mund</w:t>
      </w:r>
      <w:r>
        <w:rPr>
          <w:color w:val="010202"/>
          <w:spacing w:val="-11"/>
          <w:sz w:val="24"/>
        </w:rPr>
        <w:t xml:space="preserve"> </w:t>
      </w:r>
      <w:r>
        <w:rPr>
          <w:color w:val="010202"/>
          <w:sz w:val="24"/>
        </w:rPr>
        <w:t>t’i</w:t>
      </w:r>
      <w:r>
        <w:rPr>
          <w:color w:val="010202"/>
          <w:spacing w:val="-10"/>
          <w:sz w:val="24"/>
        </w:rPr>
        <w:t xml:space="preserve"> </w:t>
      </w:r>
      <w:r>
        <w:rPr>
          <w:color w:val="010202"/>
          <w:sz w:val="24"/>
        </w:rPr>
        <w:t>gjejmë,</w:t>
      </w:r>
      <w:r>
        <w:rPr>
          <w:color w:val="010202"/>
          <w:spacing w:val="-11"/>
          <w:sz w:val="24"/>
        </w:rPr>
        <w:t xml:space="preserve"> </w:t>
      </w:r>
      <w:r>
        <w:rPr>
          <w:color w:val="010202"/>
          <w:sz w:val="24"/>
        </w:rPr>
        <w:t>krijojmë,</w:t>
      </w:r>
      <w:r>
        <w:rPr>
          <w:color w:val="010202"/>
          <w:spacing w:val="-10"/>
          <w:sz w:val="24"/>
        </w:rPr>
        <w:t xml:space="preserve"> </w:t>
      </w:r>
      <w:r>
        <w:rPr>
          <w:color w:val="010202"/>
          <w:sz w:val="24"/>
        </w:rPr>
        <w:t>grumbullojmë</w:t>
      </w:r>
      <w:r>
        <w:rPr>
          <w:color w:val="010202"/>
          <w:spacing w:val="-11"/>
          <w:sz w:val="24"/>
        </w:rPr>
        <w:t xml:space="preserve"> </w:t>
      </w:r>
      <w:r>
        <w:rPr>
          <w:color w:val="010202"/>
          <w:sz w:val="24"/>
        </w:rPr>
        <w:t>ato?</w:t>
      </w:r>
      <w:r>
        <w:rPr>
          <w:color w:val="010202"/>
          <w:spacing w:val="-20"/>
          <w:sz w:val="24"/>
        </w:rPr>
        <w:t xml:space="preserve"> </w:t>
      </w:r>
      <w:r>
        <w:rPr>
          <w:color w:val="010202"/>
          <w:sz w:val="24"/>
        </w:rPr>
        <w:t>A</w:t>
      </w:r>
      <w:r>
        <w:rPr>
          <w:color w:val="010202"/>
          <w:spacing w:val="-10"/>
          <w:sz w:val="24"/>
        </w:rPr>
        <w:t xml:space="preserve"> </w:t>
      </w:r>
      <w:r>
        <w:rPr>
          <w:color w:val="010202"/>
          <w:sz w:val="24"/>
        </w:rPr>
        <w:t>janë</w:t>
      </w:r>
      <w:r>
        <w:rPr>
          <w:color w:val="010202"/>
          <w:spacing w:val="-11"/>
          <w:sz w:val="24"/>
        </w:rPr>
        <w:t xml:space="preserve"> </w:t>
      </w:r>
      <w:r>
        <w:rPr>
          <w:color w:val="010202"/>
          <w:sz w:val="24"/>
        </w:rPr>
        <w:t>këto</w:t>
      </w:r>
      <w:r>
        <w:rPr>
          <w:color w:val="010202"/>
          <w:spacing w:val="-10"/>
          <w:sz w:val="24"/>
        </w:rPr>
        <w:t xml:space="preserve"> </w:t>
      </w:r>
      <w:r>
        <w:rPr>
          <w:color w:val="010202"/>
          <w:sz w:val="24"/>
        </w:rPr>
        <w:t>të</w:t>
      </w:r>
      <w:r>
        <w:rPr>
          <w:color w:val="010202"/>
          <w:spacing w:val="-11"/>
          <w:sz w:val="24"/>
        </w:rPr>
        <w:t xml:space="preserve"> </w:t>
      </w:r>
      <w:r>
        <w:rPr>
          <w:color w:val="010202"/>
          <w:sz w:val="24"/>
        </w:rPr>
        <w:t>dhëna në format të hapur për</w:t>
      </w:r>
      <w:r>
        <w:rPr>
          <w:color w:val="010202"/>
          <w:spacing w:val="-4"/>
          <w:sz w:val="24"/>
        </w:rPr>
        <w:t xml:space="preserve"> </w:t>
      </w:r>
      <w:r>
        <w:rPr>
          <w:color w:val="010202"/>
          <w:sz w:val="24"/>
        </w:rPr>
        <w:t>shpërndarje?</w:t>
      </w:r>
    </w:p>
    <w:p w:rsidR="006A3DC8" w:rsidRDefault="00655B53">
      <w:pPr>
        <w:pStyle w:val="ListParagraph"/>
        <w:numPr>
          <w:ilvl w:val="0"/>
          <w:numId w:val="1"/>
        </w:numPr>
        <w:tabs>
          <w:tab w:val="left" w:pos="1635"/>
        </w:tabs>
        <w:spacing w:before="117" w:line="230" w:lineRule="auto"/>
        <w:ind w:right="1132" w:firstLine="0"/>
        <w:jc w:val="both"/>
        <w:rPr>
          <w:sz w:val="24"/>
        </w:rPr>
      </w:pPr>
      <w:r>
        <w:rPr>
          <w:color w:val="010202"/>
          <w:sz w:val="24"/>
        </w:rPr>
        <w:t>Si mund ta monitorojmë dhe matim përmirësimin? A kemi në dispozicion të dhëna për dokumentim, përdorim dhe monitorim nga administrata dhe publiku? A kemi të dhëna të cilat mund</w:t>
      </w:r>
      <w:r>
        <w:rPr>
          <w:color w:val="010202"/>
          <w:spacing w:val="-10"/>
          <w:sz w:val="24"/>
        </w:rPr>
        <w:t xml:space="preserve"> </w:t>
      </w:r>
      <w:r>
        <w:rPr>
          <w:color w:val="010202"/>
          <w:sz w:val="24"/>
        </w:rPr>
        <w:t>t’i</w:t>
      </w:r>
      <w:r>
        <w:rPr>
          <w:color w:val="010202"/>
          <w:spacing w:val="-10"/>
          <w:sz w:val="24"/>
        </w:rPr>
        <w:t xml:space="preserve"> </w:t>
      </w:r>
      <w:r>
        <w:rPr>
          <w:color w:val="010202"/>
          <w:sz w:val="24"/>
        </w:rPr>
        <w:t>ndajmë</w:t>
      </w:r>
      <w:r>
        <w:rPr>
          <w:color w:val="010202"/>
          <w:spacing w:val="-10"/>
          <w:sz w:val="24"/>
        </w:rPr>
        <w:t xml:space="preserve"> </w:t>
      </w:r>
      <w:r>
        <w:rPr>
          <w:color w:val="010202"/>
          <w:sz w:val="24"/>
        </w:rPr>
        <w:t>për</w:t>
      </w:r>
      <w:r>
        <w:rPr>
          <w:color w:val="010202"/>
          <w:spacing w:val="-10"/>
          <w:sz w:val="24"/>
        </w:rPr>
        <w:t xml:space="preserve"> </w:t>
      </w:r>
      <w:r>
        <w:rPr>
          <w:color w:val="010202"/>
          <w:sz w:val="24"/>
        </w:rPr>
        <w:t>identifikimin</w:t>
      </w:r>
      <w:r>
        <w:rPr>
          <w:color w:val="010202"/>
          <w:spacing w:val="-10"/>
          <w:sz w:val="24"/>
        </w:rPr>
        <w:t xml:space="preserve"> </w:t>
      </w:r>
      <w:r>
        <w:rPr>
          <w:color w:val="010202"/>
          <w:sz w:val="24"/>
        </w:rPr>
        <w:t>e</w:t>
      </w:r>
      <w:r>
        <w:rPr>
          <w:color w:val="010202"/>
          <w:spacing w:val="-10"/>
          <w:sz w:val="24"/>
        </w:rPr>
        <w:t xml:space="preserve"> </w:t>
      </w:r>
      <w:r>
        <w:rPr>
          <w:color w:val="010202"/>
          <w:sz w:val="24"/>
        </w:rPr>
        <w:t>zgjidhjeve</w:t>
      </w:r>
      <w:r>
        <w:rPr>
          <w:color w:val="010202"/>
          <w:spacing w:val="-10"/>
          <w:sz w:val="24"/>
        </w:rPr>
        <w:t xml:space="preserve"> </w:t>
      </w:r>
      <w:r>
        <w:rPr>
          <w:color w:val="010202"/>
          <w:sz w:val="24"/>
        </w:rPr>
        <w:t>të</w:t>
      </w:r>
      <w:r>
        <w:rPr>
          <w:color w:val="010202"/>
          <w:spacing w:val="-9"/>
          <w:sz w:val="24"/>
        </w:rPr>
        <w:t xml:space="preserve"> </w:t>
      </w:r>
      <w:r>
        <w:rPr>
          <w:color w:val="010202"/>
          <w:sz w:val="24"/>
        </w:rPr>
        <w:t>reja</w:t>
      </w:r>
      <w:r>
        <w:rPr>
          <w:color w:val="010202"/>
          <w:spacing w:val="-10"/>
          <w:sz w:val="24"/>
        </w:rPr>
        <w:t xml:space="preserve"> </w:t>
      </w:r>
      <w:r>
        <w:rPr>
          <w:color w:val="010202"/>
          <w:sz w:val="24"/>
        </w:rPr>
        <w:t>risimtaree</w:t>
      </w:r>
      <w:r>
        <w:rPr>
          <w:color w:val="010202"/>
          <w:spacing w:val="-10"/>
          <w:sz w:val="24"/>
        </w:rPr>
        <w:t xml:space="preserve"> </w:t>
      </w:r>
      <w:r>
        <w:rPr>
          <w:color w:val="010202"/>
          <w:sz w:val="24"/>
        </w:rPr>
        <w:t>ose</w:t>
      </w:r>
      <w:r>
        <w:rPr>
          <w:color w:val="010202"/>
          <w:spacing w:val="-10"/>
          <w:sz w:val="24"/>
        </w:rPr>
        <w:t xml:space="preserve"> </w:t>
      </w:r>
      <w:r>
        <w:rPr>
          <w:color w:val="010202"/>
          <w:sz w:val="24"/>
        </w:rPr>
        <w:t>për</w:t>
      </w:r>
      <w:r>
        <w:rPr>
          <w:color w:val="010202"/>
          <w:spacing w:val="-10"/>
          <w:sz w:val="24"/>
        </w:rPr>
        <w:t xml:space="preserve"> </w:t>
      </w:r>
      <w:r>
        <w:rPr>
          <w:color w:val="010202"/>
          <w:sz w:val="24"/>
        </w:rPr>
        <w:t>gjetjen</w:t>
      </w:r>
      <w:r>
        <w:rPr>
          <w:color w:val="010202"/>
          <w:spacing w:val="-10"/>
          <w:sz w:val="24"/>
        </w:rPr>
        <w:t xml:space="preserve"> </w:t>
      </w:r>
      <w:r>
        <w:rPr>
          <w:color w:val="010202"/>
          <w:sz w:val="24"/>
        </w:rPr>
        <w:t>e</w:t>
      </w:r>
      <w:r>
        <w:rPr>
          <w:color w:val="010202"/>
          <w:spacing w:val="-10"/>
          <w:sz w:val="24"/>
        </w:rPr>
        <w:t xml:space="preserve"> </w:t>
      </w:r>
      <w:r>
        <w:rPr>
          <w:color w:val="010202"/>
          <w:sz w:val="24"/>
        </w:rPr>
        <w:t>detajeve</w:t>
      </w:r>
      <w:r>
        <w:rPr>
          <w:color w:val="010202"/>
          <w:spacing w:val="-9"/>
          <w:sz w:val="24"/>
        </w:rPr>
        <w:t xml:space="preserve"> </w:t>
      </w:r>
      <w:r>
        <w:rPr>
          <w:color w:val="010202"/>
          <w:sz w:val="24"/>
        </w:rPr>
        <w:t>të</w:t>
      </w:r>
      <w:r>
        <w:rPr>
          <w:color w:val="010202"/>
          <w:spacing w:val="-10"/>
          <w:sz w:val="24"/>
        </w:rPr>
        <w:t xml:space="preserve"> </w:t>
      </w:r>
      <w:r>
        <w:rPr>
          <w:color w:val="010202"/>
          <w:sz w:val="24"/>
        </w:rPr>
        <w:t>cilat nuk mund t’i vëmë re pa një analizë</w:t>
      </w:r>
      <w:r>
        <w:rPr>
          <w:color w:val="010202"/>
          <w:spacing w:val="-5"/>
          <w:sz w:val="24"/>
        </w:rPr>
        <w:t xml:space="preserve"> </w:t>
      </w:r>
      <w:r>
        <w:rPr>
          <w:color w:val="010202"/>
          <w:sz w:val="24"/>
        </w:rPr>
        <w:t>kualitative?</w:t>
      </w:r>
    </w:p>
    <w:p w:rsidR="006A3DC8" w:rsidRDefault="006A3DC8">
      <w:pPr>
        <w:spacing w:line="230" w:lineRule="auto"/>
        <w:jc w:val="both"/>
        <w:rPr>
          <w:sz w:val="24"/>
        </w:rPr>
        <w:sectPr w:rsidR="006A3DC8">
          <w:pgSz w:w="11910" w:h="16840"/>
          <w:pgMar w:top="3240" w:right="0" w:bottom="700" w:left="0" w:header="234" w:footer="379" w:gutter="0"/>
          <w:cols w:space="720"/>
        </w:sectPr>
      </w:pPr>
    </w:p>
    <w:p w:rsidR="006A3DC8" w:rsidRDefault="006A3DC8">
      <w:pPr>
        <w:pStyle w:val="BodyText"/>
        <w:spacing w:before="11"/>
        <w:rPr>
          <w:sz w:val="20"/>
        </w:rPr>
      </w:pPr>
    </w:p>
    <w:p w:rsidR="006A3DC8" w:rsidRDefault="00655B53">
      <w:pPr>
        <w:spacing w:before="25"/>
        <w:ind w:left="1140"/>
        <w:jc w:val="both"/>
        <w:rPr>
          <w:b/>
          <w:i/>
          <w:sz w:val="36"/>
        </w:rPr>
      </w:pPr>
      <w:r>
        <w:rPr>
          <w:b/>
          <w:i/>
          <w:color w:val="F68959"/>
          <w:sz w:val="36"/>
        </w:rPr>
        <w:t>TAKTIKAT E RADHITJES</w:t>
      </w:r>
    </w:p>
    <w:p w:rsidR="006A3DC8" w:rsidRDefault="00655B53">
      <w:pPr>
        <w:pStyle w:val="BodyText"/>
        <w:spacing w:before="256" w:line="235" w:lineRule="auto"/>
        <w:ind w:left="1140" w:right="1133"/>
        <w:jc w:val="both"/>
      </w:pPr>
      <w:r>
        <w:rPr>
          <w:color w:val="010202"/>
        </w:rPr>
        <w:t>Në fokus të procesit të përshkruar në Pjesën 2 „në cilën mënyrë“ të këtij udhëzuesi është radhitja e taktikave të lehta që mund t’i përdorin komunat dhe institucionet qeveritare për t’i përfshirë banorët në shfrytëzimin maksimal të të dhënave të hapura. Kjo listë e taktikave të formulimit   dhe veprimit paraqet një përpjekje për kategorizim të projekteve që institucionet komunale ose nëpunësit shtetërorë i kanë provuar ose testuar për të nxitur ndikim mbi komunitetin dhe t’u japin fuqi</w:t>
      </w:r>
      <w:r>
        <w:rPr>
          <w:color w:val="010202"/>
          <w:spacing w:val="-12"/>
        </w:rPr>
        <w:t xml:space="preserve"> </w:t>
      </w:r>
      <w:r>
        <w:rPr>
          <w:color w:val="010202"/>
        </w:rPr>
        <w:t>banorëve</w:t>
      </w:r>
      <w:r>
        <w:rPr>
          <w:color w:val="010202"/>
          <w:spacing w:val="-11"/>
        </w:rPr>
        <w:t xml:space="preserve"> </w:t>
      </w:r>
      <w:r>
        <w:rPr>
          <w:color w:val="010202"/>
        </w:rPr>
        <w:t>duke</w:t>
      </w:r>
      <w:r>
        <w:rPr>
          <w:color w:val="010202"/>
          <w:spacing w:val="-11"/>
        </w:rPr>
        <w:t xml:space="preserve"> </w:t>
      </w:r>
      <w:r>
        <w:rPr>
          <w:color w:val="010202"/>
        </w:rPr>
        <w:t>përdorur</w:t>
      </w:r>
      <w:r>
        <w:rPr>
          <w:color w:val="010202"/>
          <w:spacing w:val="-12"/>
        </w:rPr>
        <w:t xml:space="preserve"> </w:t>
      </w:r>
      <w:r>
        <w:rPr>
          <w:color w:val="010202"/>
        </w:rPr>
        <w:t>të</w:t>
      </w:r>
      <w:r>
        <w:rPr>
          <w:color w:val="010202"/>
          <w:spacing w:val="-11"/>
        </w:rPr>
        <w:t xml:space="preserve"> </w:t>
      </w:r>
      <w:r>
        <w:rPr>
          <w:color w:val="010202"/>
        </w:rPr>
        <w:t>dhëna</w:t>
      </w:r>
      <w:r>
        <w:rPr>
          <w:color w:val="010202"/>
          <w:spacing w:val="-11"/>
        </w:rPr>
        <w:t xml:space="preserve"> </w:t>
      </w:r>
      <w:r>
        <w:rPr>
          <w:color w:val="010202"/>
        </w:rPr>
        <w:t>publike.</w:t>
      </w:r>
      <w:r>
        <w:rPr>
          <w:color w:val="010202"/>
          <w:spacing w:val="-11"/>
        </w:rPr>
        <w:t xml:space="preserve"> </w:t>
      </w:r>
      <w:r>
        <w:rPr>
          <w:color w:val="010202"/>
        </w:rPr>
        <w:t>Komunat</w:t>
      </w:r>
      <w:r>
        <w:rPr>
          <w:color w:val="010202"/>
          <w:spacing w:val="-12"/>
        </w:rPr>
        <w:t xml:space="preserve"> </w:t>
      </w:r>
      <w:r>
        <w:rPr>
          <w:color w:val="010202"/>
        </w:rPr>
        <w:t>duhet</w:t>
      </w:r>
      <w:r>
        <w:rPr>
          <w:color w:val="010202"/>
          <w:spacing w:val="-11"/>
        </w:rPr>
        <w:t xml:space="preserve"> </w:t>
      </w:r>
      <w:r>
        <w:rPr>
          <w:color w:val="010202"/>
        </w:rPr>
        <w:t>të</w:t>
      </w:r>
      <w:r>
        <w:rPr>
          <w:color w:val="010202"/>
          <w:spacing w:val="-11"/>
        </w:rPr>
        <w:t xml:space="preserve"> </w:t>
      </w:r>
      <w:r>
        <w:rPr>
          <w:color w:val="010202"/>
        </w:rPr>
        <w:t>kenë</w:t>
      </w:r>
      <w:r>
        <w:rPr>
          <w:color w:val="010202"/>
          <w:spacing w:val="-12"/>
        </w:rPr>
        <w:t xml:space="preserve"> </w:t>
      </w:r>
      <w:r>
        <w:rPr>
          <w:color w:val="010202"/>
        </w:rPr>
        <w:t>mundësi</w:t>
      </w:r>
      <w:r>
        <w:rPr>
          <w:color w:val="010202"/>
          <w:spacing w:val="-11"/>
        </w:rPr>
        <w:t xml:space="preserve"> </w:t>
      </w:r>
      <w:r>
        <w:rPr>
          <w:color w:val="010202"/>
        </w:rPr>
        <w:t>që</w:t>
      </w:r>
      <w:r>
        <w:rPr>
          <w:color w:val="010202"/>
          <w:spacing w:val="-11"/>
        </w:rPr>
        <w:t xml:space="preserve"> </w:t>
      </w:r>
      <w:r>
        <w:rPr>
          <w:color w:val="010202"/>
        </w:rPr>
        <w:t>ta</w:t>
      </w:r>
      <w:r>
        <w:rPr>
          <w:color w:val="010202"/>
          <w:spacing w:val="-11"/>
        </w:rPr>
        <w:t xml:space="preserve"> </w:t>
      </w:r>
      <w:r>
        <w:rPr>
          <w:color w:val="010202"/>
        </w:rPr>
        <w:t>përdorin</w:t>
      </w:r>
      <w:r>
        <w:rPr>
          <w:color w:val="010202"/>
          <w:spacing w:val="-12"/>
        </w:rPr>
        <w:t xml:space="preserve"> </w:t>
      </w:r>
      <w:r>
        <w:rPr>
          <w:color w:val="010202"/>
        </w:rPr>
        <w:t>këtë menu, të zgjedhin taktikë dhe ta implementojnë atë me variacione në varësi të specifikave lokale. Sidoqoftë, besojmë se komunat duhet t’i përdorin plotësisht resurset e vetme lokale që i kanë në dispozicion. Besojmë se këto taktika janë minimalisht inkluzive, e megjithatë mund të replikohen dhe paraqesin një mënyrë efektive për komunat që t’i angazhojnë komunitetet dhe t’i përdorin të dhënat.</w:t>
      </w:r>
      <w:r>
        <w:rPr>
          <w:color w:val="010202"/>
          <w:spacing w:val="-3"/>
        </w:rPr>
        <w:t xml:space="preserve"> </w:t>
      </w:r>
      <w:r>
        <w:rPr>
          <w:color w:val="010202"/>
        </w:rPr>
        <w:t>Kur</w:t>
      </w:r>
      <w:r>
        <w:rPr>
          <w:color w:val="010202"/>
          <w:spacing w:val="-3"/>
        </w:rPr>
        <w:t xml:space="preserve"> </w:t>
      </w:r>
      <w:r>
        <w:rPr>
          <w:color w:val="010202"/>
        </w:rPr>
        <w:t>është</w:t>
      </w:r>
      <w:r>
        <w:rPr>
          <w:color w:val="010202"/>
          <w:spacing w:val="-3"/>
        </w:rPr>
        <w:t xml:space="preserve"> </w:t>
      </w:r>
      <w:r>
        <w:rPr>
          <w:color w:val="010202"/>
        </w:rPr>
        <w:t>e</w:t>
      </w:r>
      <w:r>
        <w:rPr>
          <w:color w:val="010202"/>
          <w:spacing w:val="-3"/>
        </w:rPr>
        <w:t xml:space="preserve"> </w:t>
      </w:r>
      <w:r>
        <w:rPr>
          <w:color w:val="010202"/>
        </w:rPr>
        <w:t>mundur</w:t>
      </w:r>
      <w:r>
        <w:rPr>
          <w:color w:val="010202"/>
          <w:spacing w:val="-3"/>
        </w:rPr>
        <w:t xml:space="preserve"> </w:t>
      </w:r>
      <w:r>
        <w:rPr>
          <w:color w:val="010202"/>
        </w:rPr>
        <w:t>ne</w:t>
      </w:r>
      <w:r>
        <w:rPr>
          <w:color w:val="010202"/>
          <w:spacing w:val="-2"/>
        </w:rPr>
        <w:t xml:space="preserve"> </w:t>
      </w:r>
      <w:r>
        <w:rPr>
          <w:color w:val="010202"/>
        </w:rPr>
        <w:t>përfshijmë</w:t>
      </w:r>
      <w:r>
        <w:rPr>
          <w:color w:val="010202"/>
          <w:spacing w:val="-3"/>
        </w:rPr>
        <w:t xml:space="preserve"> </w:t>
      </w:r>
      <w:r>
        <w:rPr>
          <w:color w:val="010202"/>
        </w:rPr>
        <w:t>edhe</w:t>
      </w:r>
      <w:r>
        <w:rPr>
          <w:color w:val="010202"/>
          <w:spacing w:val="-3"/>
        </w:rPr>
        <w:t xml:space="preserve"> </w:t>
      </w:r>
      <w:r>
        <w:rPr>
          <w:color w:val="010202"/>
        </w:rPr>
        <w:t>shembuj</w:t>
      </w:r>
      <w:r>
        <w:rPr>
          <w:color w:val="010202"/>
          <w:spacing w:val="-3"/>
        </w:rPr>
        <w:t xml:space="preserve"> </w:t>
      </w:r>
      <w:r>
        <w:rPr>
          <w:color w:val="010202"/>
        </w:rPr>
        <w:t>të</w:t>
      </w:r>
      <w:r>
        <w:rPr>
          <w:color w:val="010202"/>
          <w:spacing w:val="-3"/>
        </w:rPr>
        <w:t xml:space="preserve"> </w:t>
      </w:r>
      <w:r>
        <w:rPr>
          <w:color w:val="010202"/>
        </w:rPr>
        <w:t>aplikimit</w:t>
      </w:r>
      <w:r>
        <w:rPr>
          <w:color w:val="010202"/>
          <w:spacing w:val="-3"/>
        </w:rPr>
        <w:t xml:space="preserve"> </w:t>
      </w:r>
      <w:r>
        <w:rPr>
          <w:color w:val="010202"/>
        </w:rPr>
        <w:t>të</w:t>
      </w:r>
      <w:r>
        <w:rPr>
          <w:color w:val="010202"/>
          <w:spacing w:val="-2"/>
        </w:rPr>
        <w:t xml:space="preserve"> </w:t>
      </w:r>
      <w:r>
        <w:rPr>
          <w:color w:val="010202"/>
        </w:rPr>
        <w:t>secilës</w:t>
      </w:r>
      <w:r>
        <w:rPr>
          <w:color w:val="010202"/>
          <w:spacing w:val="-3"/>
        </w:rPr>
        <w:t xml:space="preserve"> </w:t>
      </w:r>
      <w:r>
        <w:rPr>
          <w:color w:val="010202"/>
        </w:rPr>
        <w:t>taktikë,</w:t>
      </w:r>
      <w:r>
        <w:rPr>
          <w:color w:val="010202"/>
          <w:spacing w:val="-3"/>
        </w:rPr>
        <w:t xml:space="preserve"> </w:t>
      </w:r>
      <w:r>
        <w:rPr>
          <w:color w:val="010202"/>
        </w:rPr>
        <w:t>por</w:t>
      </w:r>
      <w:r>
        <w:rPr>
          <w:color w:val="010202"/>
          <w:spacing w:val="-3"/>
        </w:rPr>
        <w:t xml:space="preserve"> </w:t>
      </w:r>
      <w:r>
        <w:rPr>
          <w:color w:val="010202"/>
        </w:rPr>
        <w:t>jemi</w:t>
      </w:r>
      <w:r>
        <w:rPr>
          <w:color w:val="010202"/>
          <w:spacing w:val="-3"/>
        </w:rPr>
        <w:t xml:space="preserve"> </w:t>
      </w:r>
      <w:r>
        <w:rPr>
          <w:color w:val="010202"/>
        </w:rPr>
        <w:t>të hapur</w:t>
      </w:r>
      <w:r>
        <w:rPr>
          <w:color w:val="010202"/>
          <w:spacing w:val="-6"/>
        </w:rPr>
        <w:t xml:space="preserve"> </w:t>
      </w:r>
      <w:r>
        <w:rPr>
          <w:color w:val="010202"/>
        </w:rPr>
        <w:t>edhe</w:t>
      </w:r>
      <w:r>
        <w:rPr>
          <w:color w:val="010202"/>
          <w:spacing w:val="-4"/>
        </w:rPr>
        <w:t xml:space="preserve"> </w:t>
      </w:r>
      <w:r>
        <w:rPr>
          <w:color w:val="010202"/>
        </w:rPr>
        <w:t>për</w:t>
      </w:r>
      <w:r>
        <w:rPr>
          <w:color w:val="010202"/>
          <w:spacing w:val="-5"/>
        </w:rPr>
        <w:t xml:space="preserve"> </w:t>
      </w:r>
      <w:r>
        <w:rPr>
          <w:color w:val="010202"/>
        </w:rPr>
        <w:t>rregullim</w:t>
      </w:r>
      <w:r>
        <w:rPr>
          <w:color w:val="010202"/>
          <w:spacing w:val="-5"/>
        </w:rPr>
        <w:t xml:space="preserve"> </w:t>
      </w:r>
      <w:r>
        <w:rPr>
          <w:color w:val="010202"/>
        </w:rPr>
        <w:t>dhe</w:t>
      </w:r>
      <w:r>
        <w:rPr>
          <w:color w:val="010202"/>
          <w:spacing w:val="-5"/>
        </w:rPr>
        <w:t xml:space="preserve"> </w:t>
      </w:r>
      <w:r>
        <w:rPr>
          <w:color w:val="010202"/>
        </w:rPr>
        <w:t>azhurnim</w:t>
      </w:r>
      <w:r>
        <w:rPr>
          <w:color w:val="010202"/>
          <w:spacing w:val="-4"/>
        </w:rPr>
        <w:t xml:space="preserve"> </w:t>
      </w:r>
      <w:r>
        <w:rPr>
          <w:color w:val="010202"/>
        </w:rPr>
        <w:t>të</w:t>
      </w:r>
      <w:r>
        <w:rPr>
          <w:color w:val="010202"/>
          <w:spacing w:val="-4"/>
        </w:rPr>
        <w:t xml:space="preserve"> </w:t>
      </w:r>
      <w:r>
        <w:rPr>
          <w:color w:val="010202"/>
        </w:rPr>
        <w:t>këtij</w:t>
      </w:r>
      <w:r>
        <w:rPr>
          <w:color w:val="010202"/>
          <w:spacing w:val="-5"/>
        </w:rPr>
        <w:t xml:space="preserve"> </w:t>
      </w:r>
      <w:r>
        <w:rPr>
          <w:color w:val="010202"/>
        </w:rPr>
        <w:t>katalogu</w:t>
      </w:r>
      <w:r>
        <w:rPr>
          <w:color w:val="010202"/>
          <w:spacing w:val="-4"/>
        </w:rPr>
        <w:t xml:space="preserve"> </w:t>
      </w:r>
      <w:r>
        <w:rPr>
          <w:color w:val="010202"/>
        </w:rPr>
        <w:t>me</w:t>
      </w:r>
      <w:r>
        <w:rPr>
          <w:color w:val="010202"/>
          <w:spacing w:val="-5"/>
        </w:rPr>
        <w:t xml:space="preserve"> </w:t>
      </w:r>
      <w:r>
        <w:rPr>
          <w:color w:val="010202"/>
        </w:rPr>
        <w:t>qëllim</w:t>
      </w:r>
      <w:r>
        <w:rPr>
          <w:color w:val="010202"/>
          <w:spacing w:val="-5"/>
        </w:rPr>
        <w:t xml:space="preserve"> </w:t>
      </w:r>
      <w:r>
        <w:rPr>
          <w:color w:val="010202"/>
        </w:rPr>
        <w:t>që</w:t>
      </w:r>
      <w:r>
        <w:rPr>
          <w:color w:val="010202"/>
          <w:spacing w:val="-6"/>
        </w:rPr>
        <w:t xml:space="preserve"> </w:t>
      </w:r>
      <w:r>
        <w:rPr>
          <w:color w:val="010202"/>
        </w:rPr>
        <w:t>i</w:t>
      </w:r>
      <w:r>
        <w:rPr>
          <w:color w:val="010202"/>
          <w:spacing w:val="-4"/>
        </w:rPr>
        <w:t xml:space="preserve"> </w:t>
      </w:r>
      <w:r>
        <w:rPr>
          <w:color w:val="010202"/>
        </w:rPr>
        <w:t>njëjti</w:t>
      </w:r>
      <w:r>
        <w:rPr>
          <w:color w:val="010202"/>
          <w:spacing w:val="-4"/>
        </w:rPr>
        <w:t xml:space="preserve"> </w:t>
      </w:r>
      <w:r>
        <w:rPr>
          <w:color w:val="010202"/>
        </w:rPr>
        <w:t>t’i</w:t>
      </w:r>
      <w:r>
        <w:rPr>
          <w:color w:val="010202"/>
          <w:spacing w:val="-5"/>
        </w:rPr>
        <w:t xml:space="preserve"> </w:t>
      </w:r>
      <w:r>
        <w:rPr>
          <w:color w:val="010202"/>
        </w:rPr>
        <w:t>pasqyrojë</w:t>
      </w:r>
      <w:r>
        <w:rPr>
          <w:color w:val="010202"/>
          <w:spacing w:val="-4"/>
        </w:rPr>
        <w:t xml:space="preserve"> </w:t>
      </w:r>
      <w:r>
        <w:rPr>
          <w:color w:val="010202"/>
        </w:rPr>
        <w:t>praktikat më të mira që përdoren në komunitetin e të dhënave</w:t>
      </w:r>
      <w:r>
        <w:rPr>
          <w:color w:val="010202"/>
          <w:spacing w:val="-8"/>
        </w:rPr>
        <w:t xml:space="preserve"> </w:t>
      </w:r>
      <w:r>
        <w:rPr>
          <w:color w:val="010202"/>
        </w:rPr>
        <w:t>publike.</w:t>
      </w:r>
    </w:p>
    <w:p w:rsidR="006A3DC8" w:rsidRDefault="006A3DC8">
      <w:pPr>
        <w:pStyle w:val="BodyText"/>
        <w:spacing w:before="6"/>
      </w:pPr>
    </w:p>
    <w:p w:rsidR="006A3DC8" w:rsidRDefault="00655B53">
      <w:pPr>
        <w:pStyle w:val="BodyText"/>
        <w:spacing w:line="235" w:lineRule="auto"/>
        <w:ind w:left="1140" w:right="1131"/>
        <w:jc w:val="both"/>
      </w:pPr>
      <w:r>
        <w:rPr>
          <w:color w:val="010202"/>
        </w:rPr>
        <w:t xml:space="preserve">Këto taktika nuk përfshijnë produkte ose aktivitete që shërbejnë ekskluzivisht për përmirësimin   e proceseve ose kontributit të pushteteve lokale, por nusproduktet e Angazhimit të suksesshëm </w:t>
      </w:r>
      <w:r>
        <w:rPr>
          <w:color w:val="010202"/>
          <w:spacing w:val="-3"/>
        </w:rPr>
        <w:t xml:space="preserve">Taktik </w:t>
      </w:r>
      <w:r>
        <w:rPr>
          <w:color w:val="010202"/>
        </w:rPr>
        <w:t>të të Dhënave mund t’i ndihmojnë komunat përmes përmirësimit të efikasitetit dhe gjenerimit të partneriteteve inovative. Rezultatet pozitive për komunitetin shkojnë dorë për dore me rezultatet pozitive për pushtetet, duke përfshirë edhe uljen e barrës mbi resurset e pushteteve lokale dhe inkurajimin e banorëve që të marrin pjesë në iniciativat e pushteteve</w:t>
      </w:r>
      <w:r>
        <w:rPr>
          <w:color w:val="010202"/>
          <w:spacing w:val="-9"/>
        </w:rPr>
        <w:t xml:space="preserve"> </w:t>
      </w:r>
      <w:r>
        <w:rPr>
          <w:color w:val="010202"/>
        </w:rPr>
        <w:t>lokale.</w:t>
      </w:r>
    </w:p>
    <w:p w:rsidR="006A3DC8" w:rsidRDefault="006A3DC8">
      <w:pPr>
        <w:pStyle w:val="BodyText"/>
      </w:pPr>
    </w:p>
    <w:p w:rsidR="006A3DC8" w:rsidRDefault="006A3DC8">
      <w:pPr>
        <w:pStyle w:val="BodyText"/>
        <w:spacing w:before="8"/>
        <w:rPr>
          <w:sz w:val="25"/>
        </w:rPr>
      </w:pPr>
    </w:p>
    <w:p w:rsidR="006A3DC8" w:rsidRDefault="00655B53">
      <w:pPr>
        <w:pStyle w:val="Heading1"/>
        <w:spacing w:before="1"/>
      </w:pPr>
      <w:bookmarkStart w:id="22" w:name="_TOC_250001"/>
      <w:bookmarkEnd w:id="22"/>
      <w:r>
        <w:rPr>
          <w:color w:val="F68959"/>
        </w:rPr>
        <w:t>ТАКТIKAT E FORMULIMIT</w:t>
      </w:r>
    </w:p>
    <w:p w:rsidR="006A3DC8" w:rsidRDefault="006A3DC8">
      <w:pPr>
        <w:pStyle w:val="BodyText"/>
        <w:spacing w:before="8"/>
        <w:rPr>
          <w:b/>
          <w:i/>
          <w:sz w:val="32"/>
        </w:rPr>
      </w:pPr>
    </w:p>
    <w:p w:rsidR="006A3DC8" w:rsidRDefault="00655B53">
      <w:pPr>
        <w:pStyle w:val="BodyText"/>
        <w:spacing w:line="235" w:lineRule="auto"/>
        <w:ind w:left="1140" w:right="1133"/>
        <w:jc w:val="both"/>
      </w:pPr>
      <w:r>
        <w:rPr>
          <w:color w:val="010202"/>
        </w:rPr>
        <w:t>Kur</w:t>
      </w:r>
      <w:r>
        <w:rPr>
          <w:color w:val="010202"/>
          <w:spacing w:val="-17"/>
        </w:rPr>
        <w:t xml:space="preserve"> </w:t>
      </w:r>
      <w:r>
        <w:rPr>
          <w:color w:val="010202"/>
        </w:rPr>
        <w:t>komunat</w:t>
      </w:r>
      <w:r>
        <w:rPr>
          <w:color w:val="010202"/>
          <w:spacing w:val="-17"/>
        </w:rPr>
        <w:t xml:space="preserve"> </w:t>
      </w:r>
      <w:r>
        <w:rPr>
          <w:color w:val="010202"/>
        </w:rPr>
        <w:t>filluan</w:t>
      </w:r>
      <w:r>
        <w:rPr>
          <w:color w:val="010202"/>
          <w:spacing w:val="-17"/>
        </w:rPr>
        <w:t xml:space="preserve"> </w:t>
      </w:r>
      <w:r>
        <w:rPr>
          <w:color w:val="010202"/>
        </w:rPr>
        <w:t>t’i</w:t>
      </w:r>
      <w:r>
        <w:rPr>
          <w:color w:val="010202"/>
          <w:spacing w:val="-17"/>
        </w:rPr>
        <w:t xml:space="preserve"> </w:t>
      </w:r>
      <w:r>
        <w:rPr>
          <w:color w:val="010202"/>
        </w:rPr>
        <w:t>shfrytëzojnë</w:t>
      </w:r>
      <w:r>
        <w:rPr>
          <w:color w:val="010202"/>
          <w:spacing w:val="-17"/>
        </w:rPr>
        <w:t xml:space="preserve"> </w:t>
      </w:r>
      <w:r>
        <w:rPr>
          <w:color w:val="010202"/>
        </w:rPr>
        <w:t>programet</w:t>
      </w:r>
      <w:r>
        <w:rPr>
          <w:color w:val="010202"/>
          <w:spacing w:val="-17"/>
        </w:rPr>
        <w:t xml:space="preserve"> </w:t>
      </w:r>
      <w:r>
        <w:rPr>
          <w:color w:val="010202"/>
        </w:rPr>
        <w:t>e</w:t>
      </w:r>
      <w:r>
        <w:rPr>
          <w:color w:val="010202"/>
          <w:spacing w:val="-17"/>
        </w:rPr>
        <w:t xml:space="preserve"> </w:t>
      </w:r>
      <w:r>
        <w:rPr>
          <w:color w:val="010202"/>
        </w:rPr>
        <w:t>tyre</w:t>
      </w:r>
      <w:r>
        <w:rPr>
          <w:color w:val="010202"/>
          <w:spacing w:val="-17"/>
        </w:rPr>
        <w:t xml:space="preserve"> </w:t>
      </w:r>
      <w:r>
        <w:rPr>
          <w:color w:val="010202"/>
        </w:rPr>
        <w:t>për</w:t>
      </w:r>
      <w:r>
        <w:rPr>
          <w:color w:val="010202"/>
          <w:spacing w:val="-17"/>
        </w:rPr>
        <w:t xml:space="preserve"> </w:t>
      </w:r>
      <w:r>
        <w:rPr>
          <w:color w:val="010202"/>
        </w:rPr>
        <w:t>të</w:t>
      </w:r>
      <w:r>
        <w:rPr>
          <w:color w:val="010202"/>
          <w:spacing w:val="-17"/>
        </w:rPr>
        <w:t xml:space="preserve"> </w:t>
      </w:r>
      <w:r>
        <w:rPr>
          <w:color w:val="010202"/>
        </w:rPr>
        <w:t>dhëna</w:t>
      </w:r>
      <w:r>
        <w:rPr>
          <w:color w:val="010202"/>
          <w:spacing w:val="-17"/>
        </w:rPr>
        <w:t xml:space="preserve"> </w:t>
      </w:r>
      <w:r>
        <w:rPr>
          <w:color w:val="010202"/>
        </w:rPr>
        <w:t>publike</w:t>
      </w:r>
      <w:r>
        <w:rPr>
          <w:color w:val="010202"/>
          <w:spacing w:val="-17"/>
        </w:rPr>
        <w:t xml:space="preserve"> </w:t>
      </w:r>
      <w:r>
        <w:rPr>
          <w:color w:val="010202"/>
        </w:rPr>
        <w:t>për</w:t>
      </w:r>
      <w:r>
        <w:rPr>
          <w:color w:val="010202"/>
          <w:spacing w:val="-17"/>
        </w:rPr>
        <w:t xml:space="preserve"> </w:t>
      </w:r>
      <w:r>
        <w:rPr>
          <w:color w:val="010202"/>
        </w:rPr>
        <w:t>realizimin</w:t>
      </w:r>
      <w:r>
        <w:rPr>
          <w:color w:val="010202"/>
          <w:spacing w:val="-17"/>
        </w:rPr>
        <w:t xml:space="preserve"> </w:t>
      </w:r>
      <w:r>
        <w:rPr>
          <w:color w:val="010202"/>
        </w:rPr>
        <w:t>e</w:t>
      </w:r>
      <w:r>
        <w:rPr>
          <w:color w:val="010202"/>
          <w:spacing w:val="-17"/>
        </w:rPr>
        <w:t xml:space="preserve"> </w:t>
      </w:r>
      <w:r>
        <w:rPr>
          <w:color w:val="010202"/>
        </w:rPr>
        <w:t>qëllimeve të administratës ose kryetarit, ato hasën në vështirësi në gjetjen dhe ndihmën e partneriteteve të vërteta ose palëve të interesuara. Kur bëhet fjalë për mundësi me identifikim dhe formulim për bashkëpunim, kjo menu e taktikave u ofron komunave përgjigje ndaj pyetjes „Ku të filloj?” Disa nga taktikat në këtë listë bëjnë pjesë në fushën e aktiviteteve për hartëzimin e palës së interesuar dhe përfshijnë kërkimin e partnerëve të rinj ose të lënë pas dore ose komuniteteve që nuk janë të shërbyer aq sa duhet. Këtu taktikat mund të përdoren në mënyrë të relaksuar për hapat e fazës  së formulimit të paraqitura në Pjesën 2 „Në cilën mënyrë“. Disa lëndë nga studimet e rasteve të paraqitura në Pjesën 3 „Raste“ përdorin taktika të ngjashme si ato të përshkruara më poshtë për angazhimin e banorëve në etapat preliminare të projekteve të tyre. Ashtu siç është identifikuar  në procesin e përshkrimit të fazës së formulimit, këto taktika duhet të implementohen me qëllim të drejtuar kah përsosja dhe miratimi i përkufizimit të problemit që është identifikuar nëpërmjet bashkëpunimit.</w:t>
      </w:r>
    </w:p>
    <w:p w:rsidR="006A3DC8" w:rsidRDefault="006A3DC8">
      <w:pPr>
        <w:spacing w:line="235" w:lineRule="auto"/>
        <w:jc w:val="both"/>
        <w:sectPr w:rsidR="006A3DC8">
          <w:pgSz w:w="11910" w:h="16840"/>
          <w:pgMar w:top="3240" w:right="0" w:bottom="700" w:left="0" w:header="234" w:footer="379" w:gutter="0"/>
          <w:cols w:space="720"/>
        </w:sectPr>
      </w:pPr>
    </w:p>
    <w:tbl>
      <w:tblPr>
        <w:tblW w:w="0" w:type="auto"/>
        <w:tblInd w:w="1160" w:type="dxa"/>
        <w:tblBorders>
          <w:top w:val="single" w:sz="8" w:space="0" w:color="F68959"/>
          <w:left w:val="single" w:sz="8" w:space="0" w:color="F68959"/>
          <w:bottom w:val="single" w:sz="8" w:space="0" w:color="F68959"/>
          <w:right w:val="single" w:sz="8" w:space="0" w:color="F68959"/>
          <w:insideH w:val="single" w:sz="8" w:space="0" w:color="F68959"/>
          <w:insideV w:val="single" w:sz="8" w:space="0" w:color="F68959"/>
        </w:tblBorders>
        <w:tblLayout w:type="fixed"/>
        <w:tblCellMar>
          <w:left w:w="0" w:type="dxa"/>
          <w:right w:w="0" w:type="dxa"/>
        </w:tblCellMar>
        <w:tblLook w:val="01E0" w:firstRow="1" w:lastRow="1" w:firstColumn="1" w:lastColumn="1" w:noHBand="0" w:noVBand="0"/>
      </w:tblPr>
      <w:tblGrid>
        <w:gridCol w:w="4803"/>
        <w:gridCol w:w="4803"/>
      </w:tblGrid>
      <w:tr w:rsidR="006A3DC8">
        <w:trPr>
          <w:trHeight w:val="4689"/>
        </w:trPr>
        <w:tc>
          <w:tcPr>
            <w:tcW w:w="4803" w:type="dxa"/>
          </w:tcPr>
          <w:p w:rsidR="006A3DC8" w:rsidRDefault="006A3DC8">
            <w:pPr>
              <w:pStyle w:val="TableParagraph"/>
              <w:rPr>
                <w:sz w:val="24"/>
              </w:rPr>
            </w:pPr>
          </w:p>
          <w:p w:rsidR="006A3DC8" w:rsidRDefault="006A3DC8">
            <w:pPr>
              <w:pStyle w:val="TableParagraph"/>
              <w:rPr>
                <w:sz w:val="24"/>
              </w:rPr>
            </w:pPr>
          </w:p>
          <w:p w:rsidR="006A3DC8" w:rsidRDefault="006A3DC8">
            <w:pPr>
              <w:pStyle w:val="TableParagraph"/>
              <w:rPr>
                <w:sz w:val="24"/>
              </w:rPr>
            </w:pPr>
          </w:p>
          <w:p w:rsidR="006A3DC8" w:rsidRDefault="006A3DC8">
            <w:pPr>
              <w:pStyle w:val="TableParagraph"/>
              <w:rPr>
                <w:sz w:val="24"/>
              </w:rPr>
            </w:pPr>
          </w:p>
          <w:p w:rsidR="006A3DC8" w:rsidRDefault="006A3DC8">
            <w:pPr>
              <w:pStyle w:val="TableParagraph"/>
              <w:rPr>
                <w:sz w:val="24"/>
              </w:rPr>
            </w:pPr>
          </w:p>
          <w:p w:rsidR="006A3DC8" w:rsidRDefault="006A3DC8">
            <w:pPr>
              <w:pStyle w:val="TableParagraph"/>
              <w:rPr>
                <w:sz w:val="24"/>
              </w:rPr>
            </w:pPr>
          </w:p>
          <w:p w:rsidR="006A3DC8" w:rsidRDefault="00655B53">
            <w:pPr>
              <w:pStyle w:val="TableParagraph"/>
              <w:spacing w:before="164" w:line="235" w:lineRule="auto"/>
              <w:ind w:left="1890" w:right="102" w:hanging="1450"/>
              <w:rPr>
                <w:b/>
                <w:sz w:val="24"/>
              </w:rPr>
            </w:pPr>
            <w:r>
              <w:rPr>
                <w:b/>
                <w:color w:val="010202"/>
                <w:sz w:val="24"/>
              </w:rPr>
              <w:t>Përcaktim bashkëveprues i shtrirjes së problemit</w:t>
            </w:r>
          </w:p>
        </w:tc>
        <w:tc>
          <w:tcPr>
            <w:tcW w:w="4803" w:type="dxa"/>
          </w:tcPr>
          <w:p w:rsidR="006A3DC8" w:rsidRDefault="00655B53">
            <w:pPr>
              <w:pStyle w:val="TableParagraph"/>
              <w:spacing w:before="41" w:line="235" w:lineRule="auto"/>
              <w:ind w:left="79" w:right="55"/>
              <w:jc w:val="both"/>
              <w:rPr>
                <w:sz w:val="21"/>
              </w:rPr>
            </w:pPr>
            <w:r>
              <w:rPr>
                <w:color w:val="010202"/>
                <w:sz w:val="21"/>
              </w:rPr>
              <w:t>Komuna organizon një ngjarje të vërtetë bashkë me banorët për ta përkufizuar problemin mbi bazë të sfidës</w:t>
            </w:r>
            <w:r>
              <w:rPr>
                <w:color w:val="010202"/>
                <w:spacing w:val="-6"/>
                <w:sz w:val="21"/>
              </w:rPr>
              <w:t xml:space="preserve"> </w:t>
            </w:r>
            <w:r>
              <w:rPr>
                <w:color w:val="010202"/>
                <w:sz w:val="21"/>
              </w:rPr>
              <w:t>së</w:t>
            </w:r>
            <w:r>
              <w:rPr>
                <w:color w:val="010202"/>
                <w:spacing w:val="-6"/>
                <w:sz w:val="21"/>
              </w:rPr>
              <w:t xml:space="preserve"> </w:t>
            </w:r>
            <w:r>
              <w:rPr>
                <w:color w:val="010202"/>
                <w:sz w:val="21"/>
              </w:rPr>
              <w:t>përbashkët</w:t>
            </w:r>
            <w:r>
              <w:rPr>
                <w:color w:val="010202"/>
                <w:spacing w:val="-5"/>
                <w:sz w:val="21"/>
              </w:rPr>
              <w:t xml:space="preserve"> </w:t>
            </w:r>
            <w:r>
              <w:rPr>
                <w:color w:val="010202"/>
                <w:sz w:val="21"/>
              </w:rPr>
              <w:t>për</w:t>
            </w:r>
            <w:r>
              <w:rPr>
                <w:color w:val="010202"/>
                <w:spacing w:val="-6"/>
                <w:sz w:val="21"/>
              </w:rPr>
              <w:t xml:space="preserve"> </w:t>
            </w:r>
            <w:r>
              <w:rPr>
                <w:color w:val="010202"/>
                <w:sz w:val="21"/>
              </w:rPr>
              <w:t>„dhurimin“</w:t>
            </w:r>
            <w:r>
              <w:rPr>
                <w:color w:val="010202"/>
                <w:spacing w:val="-6"/>
                <w:sz w:val="21"/>
              </w:rPr>
              <w:t xml:space="preserve"> </w:t>
            </w:r>
            <w:r>
              <w:rPr>
                <w:color w:val="010202"/>
                <w:sz w:val="21"/>
              </w:rPr>
              <w:t>e</w:t>
            </w:r>
            <w:r>
              <w:rPr>
                <w:color w:val="010202"/>
                <w:spacing w:val="-5"/>
                <w:sz w:val="21"/>
              </w:rPr>
              <w:t xml:space="preserve"> </w:t>
            </w:r>
            <w:r>
              <w:rPr>
                <w:color w:val="010202"/>
                <w:sz w:val="21"/>
              </w:rPr>
              <w:t>të</w:t>
            </w:r>
            <w:r>
              <w:rPr>
                <w:color w:val="010202"/>
                <w:spacing w:val="-6"/>
                <w:sz w:val="21"/>
              </w:rPr>
              <w:t xml:space="preserve"> </w:t>
            </w:r>
            <w:r>
              <w:rPr>
                <w:color w:val="010202"/>
                <w:sz w:val="21"/>
              </w:rPr>
              <w:t>dhënave</w:t>
            </w:r>
            <w:r>
              <w:rPr>
                <w:color w:val="010202"/>
                <w:spacing w:val="-6"/>
                <w:sz w:val="21"/>
              </w:rPr>
              <w:t xml:space="preserve"> </w:t>
            </w:r>
            <w:r>
              <w:rPr>
                <w:color w:val="010202"/>
                <w:sz w:val="21"/>
              </w:rPr>
              <w:t>pub- like nga institucionet komunale ku janë të pranishëm punonjësit</w:t>
            </w:r>
            <w:r>
              <w:rPr>
                <w:color w:val="010202"/>
                <w:spacing w:val="-5"/>
                <w:sz w:val="21"/>
              </w:rPr>
              <w:t xml:space="preserve"> </w:t>
            </w:r>
            <w:r>
              <w:rPr>
                <w:color w:val="010202"/>
                <w:sz w:val="21"/>
              </w:rPr>
              <w:t>e</w:t>
            </w:r>
            <w:r>
              <w:rPr>
                <w:color w:val="010202"/>
                <w:spacing w:val="-4"/>
                <w:sz w:val="21"/>
              </w:rPr>
              <w:t xml:space="preserve"> </w:t>
            </w:r>
            <w:r>
              <w:rPr>
                <w:color w:val="010202"/>
                <w:sz w:val="21"/>
              </w:rPr>
              <w:t>institucionit</w:t>
            </w:r>
            <w:r>
              <w:rPr>
                <w:color w:val="010202"/>
                <w:spacing w:val="-5"/>
                <w:sz w:val="21"/>
              </w:rPr>
              <w:t xml:space="preserve"> </w:t>
            </w:r>
            <w:r>
              <w:rPr>
                <w:color w:val="010202"/>
                <w:sz w:val="21"/>
              </w:rPr>
              <w:t>me</w:t>
            </w:r>
            <w:r>
              <w:rPr>
                <w:color w:val="010202"/>
                <w:spacing w:val="-4"/>
                <w:sz w:val="21"/>
              </w:rPr>
              <w:t xml:space="preserve"> </w:t>
            </w:r>
            <w:r>
              <w:rPr>
                <w:color w:val="010202"/>
                <w:sz w:val="21"/>
              </w:rPr>
              <w:t>ç‘rast</w:t>
            </w:r>
            <w:r>
              <w:rPr>
                <w:color w:val="010202"/>
                <w:spacing w:val="-5"/>
                <w:sz w:val="21"/>
              </w:rPr>
              <w:t xml:space="preserve"> </w:t>
            </w:r>
            <w:r>
              <w:rPr>
                <w:color w:val="010202"/>
                <w:sz w:val="21"/>
              </w:rPr>
              <w:t>ndahen</w:t>
            </w:r>
            <w:r>
              <w:rPr>
                <w:color w:val="010202"/>
                <w:spacing w:val="-4"/>
                <w:sz w:val="21"/>
              </w:rPr>
              <w:t xml:space="preserve"> </w:t>
            </w:r>
            <w:r>
              <w:rPr>
                <w:color w:val="010202"/>
                <w:sz w:val="21"/>
              </w:rPr>
              <w:t>në</w:t>
            </w:r>
            <w:r>
              <w:rPr>
                <w:color w:val="010202"/>
                <w:spacing w:val="-5"/>
                <w:sz w:val="21"/>
              </w:rPr>
              <w:t xml:space="preserve"> </w:t>
            </w:r>
            <w:r>
              <w:rPr>
                <w:color w:val="010202"/>
                <w:sz w:val="21"/>
              </w:rPr>
              <w:t>ekipe</w:t>
            </w:r>
            <w:r>
              <w:rPr>
                <w:color w:val="010202"/>
                <w:spacing w:val="-4"/>
                <w:sz w:val="21"/>
              </w:rPr>
              <w:t xml:space="preserve"> </w:t>
            </w:r>
            <w:r>
              <w:rPr>
                <w:color w:val="010202"/>
                <w:sz w:val="21"/>
              </w:rPr>
              <w:t>të cilat garojnë duke propozuar përkufizimin e një prob- lemi</w:t>
            </w:r>
            <w:r>
              <w:rPr>
                <w:color w:val="010202"/>
                <w:spacing w:val="-11"/>
                <w:sz w:val="21"/>
              </w:rPr>
              <w:t xml:space="preserve"> </w:t>
            </w:r>
            <w:r>
              <w:rPr>
                <w:color w:val="010202"/>
                <w:sz w:val="21"/>
              </w:rPr>
              <w:t>për</w:t>
            </w:r>
            <w:r>
              <w:rPr>
                <w:color w:val="010202"/>
                <w:spacing w:val="-10"/>
                <w:sz w:val="21"/>
              </w:rPr>
              <w:t xml:space="preserve"> </w:t>
            </w:r>
            <w:r>
              <w:rPr>
                <w:color w:val="010202"/>
                <w:sz w:val="21"/>
              </w:rPr>
              <w:t>të</w:t>
            </w:r>
            <w:r>
              <w:rPr>
                <w:color w:val="010202"/>
                <w:spacing w:val="-10"/>
                <w:sz w:val="21"/>
              </w:rPr>
              <w:t xml:space="preserve"> </w:t>
            </w:r>
            <w:r>
              <w:rPr>
                <w:color w:val="010202"/>
                <w:sz w:val="21"/>
              </w:rPr>
              <w:t>cilin</w:t>
            </w:r>
            <w:r>
              <w:rPr>
                <w:color w:val="010202"/>
                <w:spacing w:val="-10"/>
                <w:sz w:val="21"/>
              </w:rPr>
              <w:t xml:space="preserve"> </w:t>
            </w:r>
            <w:r>
              <w:rPr>
                <w:color w:val="010202"/>
                <w:sz w:val="21"/>
              </w:rPr>
              <w:t>më</w:t>
            </w:r>
            <w:r>
              <w:rPr>
                <w:color w:val="010202"/>
                <w:spacing w:val="-9"/>
                <w:sz w:val="21"/>
              </w:rPr>
              <w:t xml:space="preserve"> </w:t>
            </w:r>
            <w:r>
              <w:rPr>
                <w:color w:val="010202"/>
                <w:sz w:val="21"/>
              </w:rPr>
              <w:t>lehtë</w:t>
            </w:r>
            <w:r>
              <w:rPr>
                <w:color w:val="010202"/>
                <w:spacing w:val="-10"/>
                <w:sz w:val="21"/>
              </w:rPr>
              <w:t xml:space="preserve"> </w:t>
            </w:r>
            <w:r>
              <w:rPr>
                <w:color w:val="010202"/>
                <w:sz w:val="21"/>
              </w:rPr>
              <w:t>mund</w:t>
            </w:r>
            <w:r>
              <w:rPr>
                <w:color w:val="010202"/>
                <w:spacing w:val="-9"/>
                <w:sz w:val="21"/>
              </w:rPr>
              <w:t xml:space="preserve"> </w:t>
            </w:r>
            <w:r>
              <w:rPr>
                <w:color w:val="010202"/>
                <w:sz w:val="21"/>
              </w:rPr>
              <w:t>të</w:t>
            </w:r>
            <w:r>
              <w:rPr>
                <w:color w:val="010202"/>
                <w:spacing w:val="-11"/>
                <w:sz w:val="21"/>
              </w:rPr>
              <w:t xml:space="preserve"> </w:t>
            </w:r>
            <w:r>
              <w:rPr>
                <w:color w:val="010202"/>
                <w:sz w:val="21"/>
              </w:rPr>
              <w:t>ndërmerren</w:t>
            </w:r>
            <w:r>
              <w:rPr>
                <w:color w:val="010202"/>
                <w:spacing w:val="-10"/>
                <w:sz w:val="21"/>
              </w:rPr>
              <w:t xml:space="preserve"> </w:t>
            </w:r>
            <w:r>
              <w:rPr>
                <w:color w:val="010202"/>
                <w:sz w:val="21"/>
              </w:rPr>
              <w:t>veprime dhe që do të ketë ndikim më të madh</w:t>
            </w:r>
            <w:r>
              <w:rPr>
                <w:color w:val="010202"/>
                <w:spacing w:val="-13"/>
                <w:sz w:val="21"/>
              </w:rPr>
              <w:t xml:space="preserve"> </w:t>
            </w:r>
            <w:r>
              <w:rPr>
                <w:color w:val="010202"/>
                <w:sz w:val="21"/>
              </w:rPr>
              <w:t>(rezultate).</w:t>
            </w:r>
          </w:p>
          <w:p w:rsidR="006A3DC8" w:rsidRDefault="00655B53">
            <w:pPr>
              <w:pStyle w:val="TableParagraph"/>
              <w:spacing w:before="90" w:line="254" w:lineRule="exact"/>
              <w:ind w:left="79"/>
              <w:jc w:val="both"/>
              <w:rPr>
                <w:sz w:val="21"/>
              </w:rPr>
            </w:pPr>
            <w:r>
              <w:rPr>
                <w:color w:val="010202"/>
                <w:sz w:val="21"/>
              </w:rPr>
              <w:t>HAKATONI për të dhëna publike</w:t>
            </w:r>
          </w:p>
          <w:p w:rsidR="006A3DC8" w:rsidRDefault="00655B53">
            <w:pPr>
              <w:pStyle w:val="TableParagraph"/>
              <w:spacing w:before="2" w:line="235" w:lineRule="auto"/>
              <w:ind w:left="79" w:right="56"/>
              <w:jc w:val="both"/>
              <w:rPr>
                <w:sz w:val="21"/>
              </w:rPr>
            </w:pPr>
            <w:r>
              <w:rPr>
                <w:color w:val="010202"/>
                <w:sz w:val="21"/>
              </w:rPr>
              <w:t xml:space="preserve">Shembull. Studentë të Shkollës për politika publike Haris kanë filluar një  „Scope-a-thon“  vjetor  qytet-  ar në të cilin institucionet lokale ose organizatat jo fitimprurëse theksojnë sfidat e përgjithshme dhe u mundësojnë të dhëna të pranishmëve, në rastin </w:t>
            </w:r>
            <w:r>
              <w:rPr>
                <w:color w:val="010202"/>
                <w:spacing w:val="-5"/>
                <w:sz w:val="21"/>
              </w:rPr>
              <w:t xml:space="preserve">konk- </w:t>
            </w:r>
            <w:r>
              <w:rPr>
                <w:color w:val="010202"/>
                <w:sz w:val="21"/>
              </w:rPr>
              <w:t>ret studentëve; të cilët kanë propozuar një shtrirje të punës për projekte potenciale në të ardhmen të cilat do</w:t>
            </w:r>
            <w:r>
              <w:rPr>
                <w:color w:val="010202"/>
                <w:spacing w:val="-6"/>
                <w:sz w:val="21"/>
              </w:rPr>
              <w:t xml:space="preserve"> </w:t>
            </w:r>
            <w:r>
              <w:rPr>
                <w:color w:val="010202"/>
                <w:sz w:val="21"/>
              </w:rPr>
              <w:t>t’i</w:t>
            </w:r>
            <w:r>
              <w:rPr>
                <w:color w:val="010202"/>
                <w:spacing w:val="-7"/>
                <w:sz w:val="21"/>
              </w:rPr>
              <w:t xml:space="preserve"> </w:t>
            </w:r>
            <w:r>
              <w:rPr>
                <w:color w:val="010202"/>
                <w:sz w:val="21"/>
              </w:rPr>
              <w:t>adresojnë</w:t>
            </w:r>
            <w:r>
              <w:rPr>
                <w:color w:val="010202"/>
                <w:spacing w:val="-7"/>
                <w:sz w:val="21"/>
              </w:rPr>
              <w:t xml:space="preserve"> </w:t>
            </w:r>
            <w:r>
              <w:rPr>
                <w:color w:val="010202"/>
                <w:sz w:val="21"/>
              </w:rPr>
              <w:t>nevojat</w:t>
            </w:r>
            <w:r>
              <w:rPr>
                <w:color w:val="010202"/>
                <w:spacing w:val="-6"/>
                <w:sz w:val="21"/>
              </w:rPr>
              <w:t xml:space="preserve"> </w:t>
            </w:r>
            <w:r>
              <w:rPr>
                <w:color w:val="010202"/>
                <w:sz w:val="21"/>
              </w:rPr>
              <w:t>e</w:t>
            </w:r>
            <w:r>
              <w:rPr>
                <w:color w:val="010202"/>
                <w:spacing w:val="-6"/>
                <w:sz w:val="21"/>
              </w:rPr>
              <w:t xml:space="preserve"> </w:t>
            </w:r>
            <w:r>
              <w:rPr>
                <w:color w:val="010202"/>
                <w:sz w:val="21"/>
              </w:rPr>
              <w:t>institucioneve</w:t>
            </w:r>
            <w:r>
              <w:rPr>
                <w:color w:val="010202"/>
                <w:spacing w:val="-7"/>
                <w:sz w:val="21"/>
              </w:rPr>
              <w:t xml:space="preserve"> </w:t>
            </w:r>
            <w:r>
              <w:rPr>
                <w:color w:val="010202"/>
                <w:sz w:val="21"/>
              </w:rPr>
              <w:t>dhe</w:t>
            </w:r>
            <w:r>
              <w:rPr>
                <w:color w:val="010202"/>
                <w:spacing w:val="-5"/>
                <w:sz w:val="21"/>
              </w:rPr>
              <w:t xml:space="preserve"> </w:t>
            </w:r>
            <w:r>
              <w:rPr>
                <w:color w:val="010202"/>
                <w:sz w:val="21"/>
              </w:rPr>
              <w:t>do</w:t>
            </w:r>
            <w:r>
              <w:rPr>
                <w:color w:val="010202"/>
                <w:spacing w:val="-6"/>
                <w:sz w:val="21"/>
              </w:rPr>
              <w:t xml:space="preserve"> </w:t>
            </w:r>
            <w:r>
              <w:rPr>
                <w:color w:val="010202"/>
                <w:sz w:val="21"/>
              </w:rPr>
              <w:t>të</w:t>
            </w:r>
            <w:r>
              <w:rPr>
                <w:color w:val="010202"/>
                <w:spacing w:val="-7"/>
                <w:sz w:val="21"/>
              </w:rPr>
              <w:t xml:space="preserve"> </w:t>
            </w:r>
            <w:r>
              <w:rPr>
                <w:color w:val="010202"/>
                <w:sz w:val="21"/>
              </w:rPr>
              <w:t>pro- movojnë risi.</w:t>
            </w:r>
          </w:p>
        </w:tc>
      </w:tr>
      <w:tr w:rsidR="006A3DC8">
        <w:trPr>
          <w:trHeight w:val="3834"/>
        </w:trPr>
        <w:tc>
          <w:tcPr>
            <w:tcW w:w="4803" w:type="dxa"/>
          </w:tcPr>
          <w:p w:rsidR="006A3DC8" w:rsidRDefault="006A3DC8">
            <w:pPr>
              <w:pStyle w:val="TableParagraph"/>
              <w:rPr>
                <w:sz w:val="24"/>
              </w:rPr>
            </w:pPr>
          </w:p>
          <w:p w:rsidR="006A3DC8" w:rsidRDefault="006A3DC8">
            <w:pPr>
              <w:pStyle w:val="TableParagraph"/>
              <w:rPr>
                <w:sz w:val="24"/>
              </w:rPr>
            </w:pPr>
          </w:p>
          <w:p w:rsidR="006A3DC8" w:rsidRDefault="006A3DC8">
            <w:pPr>
              <w:pStyle w:val="TableParagraph"/>
              <w:rPr>
                <w:sz w:val="24"/>
              </w:rPr>
            </w:pPr>
          </w:p>
          <w:p w:rsidR="006A3DC8" w:rsidRDefault="006A3DC8">
            <w:pPr>
              <w:pStyle w:val="TableParagraph"/>
              <w:rPr>
                <w:sz w:val="24"/>
              </w:rPr>
            </w:pPr>
          </w:p>
          <w:p w:rsidR="006A3DC8" w:rsidRDefault="006A3DC8">
            <w:pPr>
              <w:pStyle w:val="TableParagraph"/>
              <w:rPr>
                <w:sz w:val="24"/>
              </w:rPr>
            </w:pPr>
          </w:p>
          <w:p w:rsidR="006A3DC8" w:rsidRDefault="00655B53">
            <w:pPr>
              <w:pStyle w:val="TableParagraph"/>
              <w:spacing w:before="169"/>
              <w:ind w:left="55" w:right="34"/>
              <w:jc w:val="center"/>
              <w:rPr>
                <w:b/>
                <w:sz w:val="24"/>
              </w:rPr>
            </w:pPr>
            <w:r>
              <w:rPr>
                <w:b/>
                <w:color w:val="010202"/>
                <w:sz w:val="24"/>
              </w:rPr>
              <w:t>Kërkesa për informacione</w:t>
            </w:r>
          </w:p>
        </w:tc>
        <w:tc>
          <w:tcPr>
            <w:tcW w:w="4803" w:type="dxa"/>
          </w:tcPr>
          <w:p w:rsidR="006A3DC8" w:rsidRDefault="00655B53">
            <w:pPr>
              <w:pStyle w:val="TableParagraph"/>
              <w:spacing w:before="161" w:line="235" w:lineRule="auto"/>
              <w:ind w:left="79" w:right="56"/>
              <w:jc w:val="both"/>
              <w:rPr>
                <w:sz w:val="21"/>
              </w:rPr>
            </w:pPr>
            <w:r>
              <w:rPr>
                <w:color w:val="010202"/>
                <w:sz w:val="21"/>
              </w:rPr>
              <w:t>Komuna ose sektori i komunës i identifikon informa- cionet të cilat kërkohen më së shumti  ose  që  janë më të rëndësishme për pyetjet që parashtrohen më shpesh dhe e formulon mundësinë për ndikim në lidh- je me rastet e përdorimit të cilat i udhëheqin kërkesat për të</w:t>
            </w:r>
            <w:r>
              <w:rPr>
                <w:color w:val="010202"/>
                <w:spacing w:val="-2"/>
                <w:sz w:val="21"/>
              </w:rPr>
              <w:t xml:space="preserve"> </w:t>
            </w:r>
            <w:r>
              <w:rPr>
                <w:color w:val="010202"/>
                <w:sz w:val="21"/>
              </w:rPr>
              <w:t>dhëna.</w:t>
            </w:r>
          </w:p>
          <w:p w:rsidR="006A3DC8" w:rsidRDefault="006A3DC8">
            <w:pPr>
              <w:pStyle w:val="TableParagraph"/>
              <w:rPr>
                <w:sz w:val="21"/>
              </w:rPr>
            </w:pPr>
          </w:p>
          <w:p w:rsidR="006A3DC8" w:rsidRDefault="00655B53">
            <w:pPr>
              <w:pStyle w:val="TableParagraph"/>
              <w:spacing w:line="235" w:lineRule="auto"/>
              <w:ind w:left="79" w:right="55"/>
              <w:jc w:val="both"/>
              <w:rPr>
                <w:sz w:val="21"/>
              </w:rPr>
            </w:pPr>
            <w:r>
              <w:rPr>
                <w:color w:val="010202"/>
                <w:sz w:val="21"/>
              </w:rPr>
              <w:t xml:space="preserve">Shembull. Shteti i New </w:t>
            </w:r>
            <w:r>
              <w:rPr>
                <w:color w:val="010202"/>
                <w:spacing w:val="-5"/>
                <w:sz w:val="21"/>
              </w:rPr>
              <w:t xml:space="preserve">York-ut </w:t>
            </w:r>
            <w:r>
              <w:rPr>
                <w:color w:val="010202"/>
                <w:sz w:val="21"/>
              </w:rPr>
              <w:t>ka përdorur FOIL kërkesa për të dhëna nga banorët dhe përdoruesit e të dhënave për të identifikuar mundësitë ku hapja e</w:t>
            </w:r>
            <w:r>
              <w:rPr>
                <w:color w:val="010202"/>
                <w:spacing w:val="-27"/>
                <w:sz w:val="21"/>
              </w:rPr>
              <w:t xml:space="preserve"> </w:t>
            </w:r>
            <w:r>
              <w:rPr>
                <w:color w:val="010202"/>
                <w:sz w:val="21"/>
              </w:rPr>
              <w:t xml:space="preserve">të dhënave do të zbulojë shtigje për një qasje dhe </w:t>
            </w:r>
            <w:r>
              <w:rPr>
                <w:color w:val="010202"/>
                <w:spacing w:val="-3"/>
                <w:sz w:val="21"/>
              </w:rPr>
              <w:t xml:space="preserve">për- </w:t>
            </w:r>
            <w:r>
              <w:rPr>
                <w:color w:val="010202"/>
                <w:sz w:val="21"/>
              </w:rPr>
              <w:t>dorim më efikas të të dhënave për përdoruesit. Ata përsëri publikuan „sete të të dhënave të një vlere të lartë” si të dhëna</w:t>
            </w:r>
            <w:r>
              <w:rPr>
                <w:color w:val="010202"/>
                <w:spacing w:val="-4"/>
                <w:sz w:val="21"/>
              </w:rPr>
              <w:t xml:space="preserve"> </w:t>
            </w:r>
            <w:r>
              <w:rPr>
                <w:color w:val="010202"/>
                <w:sz w:val="21"/>
              </w:rPr>
              <w:t>publike.</w:t>
            </w:r>
          </w:p>
        </w:tc>
      </w:tr>
      <w:tr w:rsidR="006A3DC8">
        <w:trPr>
          <w:trHeight w:val="2492"/>
        </w:trPr>
        <w:tc>
          <w:tcPr>
            <w:tcW w:w="4803" w:type="dxa"/>
          </w:tcPr>
          <w:p w:rsidR="006A3DC8" w:rsidRDefault="006A3DC8">
            <w:pPr>
              <w:pStyle w:val="TableParagraph"/>
              <w:rPr>
                <w:sz w:val="24"/>
              </w:rPr>
            </w:pPr>
          </w:p>
          <w:p w:rsidR="006A3DC8" w:rsidRDefault="006A3DC8">
            <w:pPr>
              <w:pStyle w:val="TableParagraph"/>
              <w:rPr>
                <w:sz w:val="24"/>
              </w:rPr>
            </w:pPr>
          </w:p>
          <w:p w:rsidR="006A3DC8" w:rsidRDefault="006A3DC8">
            <w:pPr>
              <w:pStyle w:val="TableParagraph"/>
              <w:spacing w:before="10"/>
              <w:rPr>
                <w:sz w:val="30"/>
              </w:rPr>
            </w:pPr>
          </w:p>
          <w:p w:rsidR="006A3DC8" w:rsidRDefault="00655B53">
            <w:pPr>
              <w:pStyle w:val="TableParagraph"/>
              <w:ind w:left="54" w:right="34"/>
              <w:jc w:val="center"/>
              <w:rPr>
                <w:b/>
                <w:sz w:val="24"/>
              </w:rPr>
            </w:pPr>
            <w:r>
              <w:rPr>
                <w:b/>
                <w:color w:val="010202"/>
                <w:sz w:val="24"/>
              </w:rPr>
              <w:t>Përdorni atë që keni</w:t>
            </w:r>
          </w:p>
        </w:tc>
        <w:tc>
          <w:tcPr>
            <w:tcW w:w="4803" w:type="dxa"/>
          </w:tcPr>
          <w:p w:rsidR="006A3DC8" w:rsidRDefault="00655B53">
            <w:pPr>
              <w:pStyle w:val="TableParagraph"/>
              <w:spacing w:before="120" w:line="235" w:lineRule="auto"/>
              <w:ind w:left="79" w:right="55"/>
              <w:jc w:val="both"/>
              <w:rPr>
                <w:sz w:val="21"/>
              </w:rPr>
            </w:pPr>
            <w:r>
              <w:rPr>
                <w:color w:val="010202"/>
                <w:sz w:val="21"/>
              </w:rPr>
              <w:t>Komuna fillon me formulimin e mundësisë që përf- shin bashkëpunim për ndikim ndaj të dhënave publike përmes përfshirjes së partnerëve të jashtëm ekzistues për fokusim drejt mundësive të reja ose të paanal- izuara më parë në lidhje me të dhënat. Konkretisht, këta partnerë ekzistues duhet të jenë ata që janë më të lidhur me nevojat e komunitetit dhe duhet të mun- dohen që të bëjnë lidhjen e nevojave me mundësitë për zgjidhje me ndihmën e të dhënave.</w:t>
            </w:r>
          </w:p>
        </w:tc>
      </w:tr>
    </w:tbl>
    <w:p w:rsidR="006A3DC8" w:rsidRDefault="00531715">
      <w:pPr>
        <w:rPr>
          <w:sz w:val="2"/>
          <w:szCs w:val="2"/>
        </w:rPr>
      </w:pPr>
      <w:r>
        <w:pict>
          <v:shape id="_x0000_s1041" style="position:absolute;margin-left:355.2pt;margin-top:183.1pt;width:120.85pt;height:26.65pt;z-index:-252638208;mso-position-horizontal-relative:page;mso-position-vertical-relative:page" coordorigin="7104,3662" coordsize="2417,533" path="m9349,3662r-2074,l7208,3675r-54,37l7117,3766r-13,66l7104,4194r2416,l9520,3832r-13,-66l9470,3712r-54,-37l9349,3662xe" fillcolor="#f68a5a" stroked="f">
            <v:path arrowok="t"/>
            <w10:wrap anchorx="page" anchory="page"/>
          </v:shape>
        </w:pict>
      </w:r>
    </w:p>
    <w:p w:rsidR="006A3DC8" w:rsidRDefault="006A3DC8">
      <w:pPr>
        <w:rPr>
          <w:sz w:val="2"/>
          <w:szCs w:val="2"/>
        </w:rPr>
        <w:sectPr w:rsidR="006A3DC8">
          <w:headerReference w:type="default" r:id="rId42"/>
          <w:footerReference w:type="default" r:id="rId43"/>
          <w:pgSz w:w="11910" w:h="16840"/>
          <w:pgMar w:top="4180" w:right="0" w:bottom="700" w:left="0" w:header="164" w:footer="508" w:gutter="0"/>
          <w:pgNumType w:start="25"/>
          <w:cols w:space="720"/>
        </w:sectPr>
      </w:pPr>
    </w:p>
    <w:tbl>
      <w:tblPr>
        <w:tblW w:w="0" w:type="auto"/>
        <w:tblInd w:w="1160" w:type="dxa"/>
        <w:tblBorders>
          <w:top w:val="single" w:sz="8" w:space="0" w:color="F68959"/>
          <w:left w:val="single" w:sz="8" w:space="0" w:color="F68959"/>
          <w:bottom w:val="single" w:sz="8" w:space="0" w:color="F68959"/>
          <w:right w:val="single" w:sz="8" w:space="0" w:color="F68959"/>
          <w:insideH w:val="single" w:sz="8" w:space="0" w:color="F68959"/>
          <w:insideV w:val="single" w:sz="8" w:space="0" w:color="F68959"/>
        </w:tblBorders>
        <w:tblLayout w:type="fixed"/>
        <w:tblCellMar>
          <w:left w:w="0" w:type="dxa"/>
          <w:right w:w="0" w:type="dxa"/>
        </w:tblCellMar>
        <w:tblLook w:val="01E0" w:firstRow="1" w:lastRow="1" w:firstColumn="1" w:lastColumn="1" w:noHBand="0" w:noVBand="0"/>
      </w:tblPr>
      <w:tblGrid>
        <w:gridCol w:w="4803"/>
        <w:gridCol w:w="4803"/>
      </w:tblGrid>
      <w:tr w:rsidR="006A3DC8">
        <w:trPr>
          <w:trHeight w:val="4689"/>
        </w:trPr>
        <w:tc>
          <w:tcPr>
            <w:tcW w:w="4803" w:type="dxa"/>
          </w:tcPr>
          <w:p w:rsidR="006A3DC8" w:rsidRDefault="006A3DC8">
            <w:pPr>
              <w:pStyle w:val="TableParagraph"/>
              <w:rPr>
                <w:sz w:val="24"/>
              </w:rPr>
            </w:pPr>
          </w:p>
          <w:p w:rsidR="006A3DC8" w:rsidRDefault="006A3DC8">
            <w:pPr>
              <w:pStyle w:val="TableParagraph"/>
              <w:rPr>
                <w:sz w:val="24"/>
              </w:rPr>
            </w:pPr>
          </w:p>
          <w:p w:rsidR="006A3DC8" w:rsidRDefault="006A3DC8">
            <w:pPr>
              <w:pStyle w:val="TableParagraph"/>
              <w:rPr>
                <w:sz w:val="24"/>
              </w:rPr>
            </w:pPr>
          </w:p>
          <w:p w:rsidR="006A3DC8" w:rsidRDefault="006A3DC8">
            <w:pPr>
              <w:pStyle w:val="TableParagraph"/>
              <w:rPr>
                <w:sz w:val="24"/>
              </w:rPr>
            </w:pPr>
          </w:p>
          <w:p w:rsidR="006A3DC8" w:rsidRDefault="006A3DC8">
            <w:pPr>
              <w:pStyle w:val="TableParagraph"/>
              <w:rPr>
                <w:sz w:val="24"/>
              </w:rPr>
            </w:pPr>
          </w:p>
          <w:p w:rsidR="006A3DC8" w:rsidRDefault="006A3DC8">
            <w:pPr>
              <w:pStyle w:val="TableParagraph"/>
              <w:rPr>
                <w:sz w:val="24"/>
              </w:rPr>
            </w:pPr>
          </w:p>
          <w:p w:rsidR="006A3DC8" w:rsidRDefault="006A3DC8">
            <w:pPr>
              <w:pStyle w:val="TableParagraph"/>
              <w:rPr>
                <w:sz w:val="24"/>
              </w:rPr>
            </w:pPr>
          </w:p>
          <w:p w:rsidR="006A3DC8" w:rsidRDefault="00655B53">
            <w:pPr>
              <w:pStyle w:val="TableParagraph"/>
              <w:spacing w:before="154"/>
              <w:ind w:left="56" w:right="33"/>
              <w:jc w:val="center"/>
              <w:rPr>
                <w:b/>
                <w:sz w:val="24"/>
              </w:rPr>
            </w:pPr>
            <w:r>
              <w:rPr>
                <w:b/>
                <w:color w:val="010202"/>
                <w:sz w:val="24"/>
              </w:rPr>
              <w:t>Edukim për të dhënat/Shtëpi e hapur</w:t>
            </w:r>
          </w:p>
        </w:tc>
        <w:tc>
          <w:tcPr>
            <w:tcW w:w="4803" w:type="dxa"/>
          </w:tcPr>
          <w:p w:rsidR="006A3DC8" w:rsidRDefault="006A3DC8">
            <w:pPr>
              <w:pStyle w:val="TableParagraph"/>
              <w:rPr>
                <w:sz w:val="20"/>
              </w:rPr>
            </w:pPr>
          </w:p>
          <w:p w:rsidR="006A3DC8" w:rsidRDefault="006A3DC8">
            <w:pPr>
              <w:pStyle w:val="TableParagraph"/>
              <w:rPr>
                <w:sz w:val="20"/>
              </w:rPr>
            </w:pPr>
          </w:p>
          <w:p w:rsidR="006A3DC8" w:rsidRDefault="006A3DC8">
            <w:pPr>
              <w:pStyle w:val="TableParagraph"/>
              <w:rPr>
                <w:sz w:val="20"/>
              </w:rPr>
            </w:pPr>
          </w:p>
          <w:p w:rsidR="006A3DC8" w:rsidRDefault="006A3DC8">
            <w:pPr>
              <w:pStyle w:val="TableParagraph"/>
              <w:spacing w:before="2"/>
              <w:rPr>
                <w:sz w:val="19"/>
              </w:rPr>
            </w:pPr>
          </w:p>
          <w:p w:rsidR="006A3DC8" w:rsidRDefault="00655B53">
            <w:pPr>
              <w:pStyle w:val="TableParagraph"/>
              <w:spacing w:line="235" w:lineRule="auto"/>
              <w:ind w:left="79" w:right="56"/>
              <w:jc w:val="both"/>
              <w:rPr>
                <w:sz w:val="21"/>
              </w:rPr>
            </w:pPr>
            <w:r>
              <w:rPr>
                <w:color w:val="010202"/>
                <w:sz w:val="21"/>
              </w:rPr>
              <w:t xml:space="preserve">Komuna organizon trajnime ose „shtëpi“ publikeqë u mundëson banorëve të vizitojnë mjedisin fizik qoftë në objektin e komunës, zyrat e sektorit komunal ose mjediset publike në komunitet për të marrë pjesë në trajnime për të dhënat dhe të zhvillojnë biseda </w:t>
            </w:r>
            <w:r>
              <w:rPr>
                <w:color w:val="010202"/>
                <w:spacing w:val="-3"/>
                <w:sz w:val="21"/>
              </w:rPr>
              <w:t xml:space="preserve">jofor- </w:t>
            </w:r>
            <w:r>
              <w:rPr>
                <w:color w:val="010202"/>
                <w:sz w:val="21"/>
              </w:rPr>
              <w:t xml:space="preserve">male për përmirësime potenciale të të dhënave ose zgjidhje me ndihmën e të dhënave bashkë me </w:t>
            </w:r>
            <w:r>
              <w:rPr>
                <w:color w:val="010202"/>
                <w:spacing w:val="-3"/>
                <w:sz w:val="21"/>
              </w:rPr>
              <w:t xml:space="preserve">për- </w:t>
            </w:r>
            <w:r>
              <w:rPr>
                <w:color w:val="010202"/>
                <w:sz w:val="21"/>
              </w:rPr>
              <w:t>faqësuesit zyrtarë të komunës. Kjo taktikë demon- stron</w:t>
            </w:r>
            <w:r>
              <w:rPr>
                <w:color w:val="010202"/>
                <w:spacing w:val="-4"/>
                <w:sz w:val="21"/>
              </w:rPr>
              <w:t xml:space="preserve"> </w:t>
            </w:r>
            <w:r>
              <w:rPr>
                <w:color w:val="010202"/>
                <w:sz w:val="21"/>
              </w:rPr>
              <w:t>një</w:t>
            </w:r>
            <w:r>
              <w:rPr>
                <w:color w:val="010202"/>
                <w:spacing w:val="-5"/>
                <w:sz w:val="21"/>
              </w:rPr>
              <w:t xml:space="preserve"> </w:t>
            </w:r>
            <w:r>
              <w:rPr>
                <w:color w:val="010202"/>
                <w:sz w:val="21"/>
              </w:rPr>
              <w:t>spektër</w:t>
            </w:r>
            <w:r>
              <w:rPr>
                <w:color w:val="010202"/>
                <w:spacing w:val="-4"/>
                <w:sz w:val="21"/>
              </w:rPr>
              <w:t xml:space="preserve"> </w:t>
            </w:r>
            <w:r>
              <w:rPr>
                <w:color w:val="010202"/>
                <w:sz w:val="21"/>
              </w:rPr>
              <w:t>të</w:t>
            </w:r>
            <w:r>
              <w:rPr>
                <w:color w:val="010202"/>
                <w:spacing w:val="-4"/>
                <w:sz w:val="21"/>
              </w:rPr>
              <w:t xml:space="preserve"> </w:t>
            </w:r>
            <w:r>
              <w:rPr>
                <w:color w:val="010202"/>
                <w:sz w:val="21"/>
              </w:rPr>
              <w:t>tërë</w:t>
            </w:r>
            <w:r>
              <w:rPr>
                <w:color w:val="010202"/>
                <w:spacing w:val="-5"/>
                <w:sz w:val="21"/>
              </w:rPr>
              <w:t xml:space="preserve"> </w:t>
            </w:r>
            <w:r>
              <w:rPr>
                <w:color w:val="010202"/>
                <w:sz w:val="21"/>
              </w:rPr>
              <w:t>të</w:t>
            </w:r>
            <w:r>
              <w:rPr>
                <w:color w:val="010202"/>
                <w:spacing w:val="-4"/>
                <w:sz w:val="21"/>
              </w:rPr>
              <w:t xml:space="preserve"> </w:t>
            </w:r>
            <w:r>
              <w:rPr>
                <w:color w:val="010202"/>
                <w:sz w:val="21"/>
              </w:rPr>
              <w:t>mundësive</w:t>
            </w:r>
            <w:r>
              <w:rPr>
                <w:color w:val="010202"/>
                <w:spacing w:val="-5"/>
                <w:sz w:val="21"/>
              </w:rPr>
              <w:t xml:space="preserve"> </w:t>
            </w:r>
            <w:r>
              <w:rPr>
                <w:color w:val="010202"/>
                <w:sz w:val="21"/>
              </w:rPr>
              <w:t>për</w:t>
            </w:r>
            <w:r>
              <w:rPr>
                <w:color w:val="010202"/>
                <w:spacing w:val="-4"/>
                <w:sz w:val="21"/>
              </w:rPr>
              <w:t xml:space="preserve"> </w:t>
            </w:r>
            <w:r>
              <w:rPr>
                <w:color w:val="010202"/>
                <w:sz w:val="21"/>
              </w:rPr>
              <w:t>angazhimin e</w:t>
            </w:r>
            <w:r>
              <w:rPr>
                <w:color w:val="010202"/>
                <w:spacing w:val="-4"/>
                <w:sz w:val="21"/>
              </w:rPr>
              <w:t xml:space="preserve"> </w:t>
            </w:r>
            <w:r>
              <w:rPr>
                <w:color w:val="010202"/>
                <w:sz w:val="21"/>
              </w:rPr>
              <w:t>palëve</w:t>
            </w:r>
            <w:r>
              <w:rPr>
                <w:color w:val="010202"/>
                <w:spacing w:val="-5"/>
                <w:sz w:val="21"/>
              </w:rPr>
              <w:t xml:space="preserve"> </w:t>
            </w:r>
            <w:r>
              <w:rPr>
                <w:color w:val="010202"/>
                <w:sz w:val="21"/>
              </w:rPr>
              <w:t>të</w:t>
            </w:r>
            <w:r>
              <w:rPr>
                <w:color w:val="010202"/>
                <w:spacing w:val="-4"/>
                <w:sz w:val="21"/>
              </w:rPr>
              <w:t xml:space="preserve"> </w:t>
            </w:r>
            <w:r>
              <w:rPr>
                <w:color w:val="010202"/>
                <w:sz w:val="21"/>
              </w:rPr>
              <w:t>interesuara</w:t>
            </w:r>
            <w:r>
              <w:rPr>
                <w:color w:val="010202"/>
                <w:spacing w:val="-5"/>
                <w:sz w:val="21"/>
              </w:rPr>
              <w:t xml:space="preserve"> </w:t>
            </w:r>
            <w:r>
              <w:rPr>
                <w:color w:val="010202"/>
                <w:sz w:val="21"/>
              </w:rPr>
              <w:t>të</w:t>
            </w:r>
            <w:r>
              <w:rPr>
                <w:color w:val="010202"/>
                <w:spacing w:val="-4"/>
                <w:sz w:val="21"/>
              </w:rPr>
              <w:t xml:space="preserve"> </w:t>
            </w:r>
            <w:r>
              <w:rPr>
                <w:color w:val="010202"/>
                <w:sz w:val="21"/>
              </w:rPr>
              <w:t>identifikuara,</w:t>
            </w:r>
            <w:r>
              <w:rPr>
                <w:color w:val="010202"/>
                <w:spacing w:val="-5"/>
                <w:sz w:val="21"/>
              </w:rPr>
              <w:t xml:space="preserve"> </w:t>
            </w:r>
            <w:r>
              <w:rPr>
                <w:color w:val="010202"/>
                <w:sz w:val="21"/>
              </w:rPr>
              <w:t>por</w:t>
            </w:r>
            <w:r>
              <w:rPr>
                <w:color w:val="010202"/>
                <w:spacing w:val="-3"/>
                <w:sz w:val="21"/>
              </w:rPr>
              <w:t xml:space="preserve"> </w:t>
            </w:r>
            <w:r>
              <w:rPr>
                <w:color w:val="010202"/>
                <w:sz w:val="21"/>
              </w:rPr>
              <w:t>kërkon</w:t>
            </w:r>
            <w:r>
              <w:rPr>
                <w:color w:val="010202"/>
                <w:spacing w:val="-5"/>
                <w:sz w:val="21"/>
              </w:rPr>
              <w:t xml:space="preserve"> </w:t>
            </w:r>
            <w:r>
              <w:rPr>
                <w:color w:val="010202"/>
                <w:sz w:val="21"/>
              </w:rPr>
              <w:t>një strukturë të përkufizimit të</w:t>
            </w:r>
            <w:r>
              <w:rPr>
                <w:color w:val="010202"/>
                <w:spacing w:val="-5"/>
                <w:sz w:val="21"/>
              </w:rPr>
              <w:t xml:space="preserve"> </w:t>
            </w:r>
            <w:r>
              <w:rPr>
                <w:color w:val="010202"/>
                <w:sz w:val="21"/>
              </w:rPr>
              <w:t>problemit.</w:t>
            </w:r>
          </w:p>
        </w:tc>
      </w:tr>
      <w:tr w:rsidR="006A3DC8">
        <w:trPr>
          <w:trHeight w:val="3834"/>
        </w:trPr>
        <w:tc>
          <w:tcPr>
            <w:tcW w:w="4803" w:type="dxa"/>
          </w:tcPr>
          <w:p w:rsidR="006A3DC8" w:rsidRDefault="006A3DC8">
            <w:pPr>
              <w:pStyle w:val="TableParagraph"/>
              <w:rPr>
                <w:sz w:val="24"/>
              </w:rPr>
            </w:pPr>
          </w:p>
          <w:p w:rsidR="006A3DC8" w:rsidRDefault="006A3DC8">
            <w:pPr>
              <w:pStyle w:val="TableParagraph"/>
              <w:rPr>
                <w:sz w:val="24"/>
              </w:rPr>
            </w:pPr>
          </w:p>
          <w:p w:rsidR="006A3DC8" w:rsidRDefault="006A3DC8">
            <w:pPr>
              <w:pStyle w:val="TableParagraph"/>
              <w:rPr>
                <w:sz w:val="24"/>
              </w:rPr>
            </w:pPr>
          </w:p>
          <w:p w:rsidR="006A3DC8" w:rsidRDefault="006A3DC8">
            <w:pPr>
              <w:pStyle w:val="TableParagraph"/>
              <w:rPr>
                <w:sz w:val="24"/>
              </w:rPr>
            </w:pPr>
          </w:p>
          <w:p w:rsidR="006A3DC8" w:rsidRDefault="006A3DC8">
            <w:pPr>
              <w:pStyle w:val="TableParagraph"/>
              <w:spacing w:before="5"/>
              <w:rPr>
                <w:sz w:val="26"/>
              </w:rPr>
            </w:pPr>
          </w:p>
          <w:p w:rsidR="006A3DC8" w:rsidRDefault="00655B53">
            <w:pPr>
              <w:pStyle w:val="TableParagraph"/>
              <w:spacing w:line="235" w:lineRule="auto"/>
              <w:ind w:left="1825" w:right="102" w:hanging="1683"/>
              <w:rPr>
                <w:b/>
                <w:sz w:val="24"/>
              </w:rPr>
            </w:pPr>
            <w:r>
              <w:rPr>
                <w:b/>
                <w:color w:val="010202"/>
                <w:sz w:val="24"/>
              </w:rPr>
              <w:t>Rasti i përdorimit të seteve të dëshmuara të të dhënave</w:t>
            </w:r>
          </w:p>
        </w:tc>
        <w:tc>
          <w:tcPr>
            <w:tcW w:w="4803" w:type="dxa"/>
          </w:tcPr>
          <w:p w:rsidR="006A3DC8" w:rsidRDefault="006A3DC8">
            <w:pPr>
              <w:pStyle w:val="TableParagraph"/>
              <w:rPr>
                <w:sz w:val="20"/>
              </w:rPr>
            </w:pPr>
          </w:p>
          <w:p w:rsidR="006A3DC8" w:rsidRDefault="006A3DC8">
            <w:pPr>
              <w:pStyle w:val="TableParagraph"/>
              <w:rPr>
                <w:sz w:val="20"/>
              </w:rPr>
            </w:pPr>
          </w:p>
          <w:p w:rsidR="006A3DC8" w:rsidRDefault="006A3DC8">
            <w:pPr>
              <w:pStyle w:val="TableParagraph"/>
              <w:spacing w:before="10"/>
              <w:rPr>
                <w:sz w:val="24"/>
              </w:rPr>
            </w:pPr>
          </w:p>
          <w:p w:rsidR="006A3DC8" w:rsidRDefault="00655B53">
            <w:pPr>
              <w:pStyle w:val="TableParagraph"/>
              <w:spacing w:line="235" w:lineRule="auto"/>
              <w:ind w:left="79" w:right="55"/>
              <w:jc w:val="both"/>
              <w:rPr>
                <w:sz w:val="21"/>
              </w:rPr>
            </w:pPr>
            <w:r>
              <w:rPr>
                <w:color w:val="010202"/>
                <w:sz w:val="21"/>
              </w:rPr>
              <w:t>Komuna identifikon sete të të dhënave të cilat janë apo nuk janë ndarë, por që nuk përdoren dhe me identifikimin e problemit/formulimit të mundësive të bazuara në këto raste të përdorimit, sidomos në ras- tet kur përdorimi i seteve të të dhënave të komunave tashmë është i qartë ose i njohur. Kjo taktikë mund të marrë formën e një inventari të të dhënave dhe për- caktimi të prioriteteve që e merr parasysh kontributin dhe angazhimin e komunitetit.</w:t>
            </w:r>
          </w:p>
        </w:tc>
      </w:tr>
      <w:tr w:rsidR="006A3DC8">
        <w:trPr>
          <w:trHeight w:val="2492"/>
        </w:trPr>
        <w:tc>
          <w:tcPr>
            <w:tcW w:w="4803" w:type="dxa"/>
          </w:tcPr>
          <w:p w:rsidR="006A3DC8" w:rsidRDefault="006A3DC8">
            <w:pPr>
              <w:pStyle w:val="TableParagraph"/>
              <w:rPr>
                <w:sz w:val="24"/>
              </w:rPr>
            </w:pPr>
          </w:p>
          <w:p w:rsidR="006A3DC8" w:rsidRDefault="006A3DC8">
            <w:pPr>
              <w:pStyle w:val="TableParagraph"/>
              <w:rPr>
                <w:sz w:val="24"/>
              </w:rPr>
            </w:pPr>
          </w:p>
          <w:p w:rsidR="006A3DC8" w:rsidRDefault="006A3DC8">
            <w:pPr>
              <w:pStyle w:val="TableParagraph"/>
              <w:rPr>
                <w:sz w:val="24"/>
              </w:rPr>
            </w:pPr>
          </w:p>
          <w:p w:rsidR="006A3DC8" w:rsidRDefault="006A3DC8">
            <w:pPr>
              <w:pStyle w:val="TableParagraph"/>
              <w:spacing w:before="8"/>
              <w:rPr>
                <w:sz w:val="18"/>
              </w:rPr>
            </w:pPr>
          </w:p>
          <w:p w:rsidR="006A3DC8" w:rsidRDefault="00655B53">
            <w:pPr>
              <w:pStyle w:val="TableParagraph"/>
              <w:ind w:left="56" w:right="34"/>
              <w:jc w:val="center"/>
              <w:rPr>
                <w:b/>
                <w:sz w:val="24"/>
              </w:rPr>
            </w:pPr>
            <w:r>
              <w:rPr>
                <w:b/>
                <w:color w:val="010202"/>
                <w:sz w:val="24"/>
              </w:rPr>
              <w:t>Tryezat e rrumbullakëta për të dhëna publike</w:t>
            </w:r>
          </w:p>
        </w:tc>
        <w:tc>
          <w:tcPr>
            <w:tcW w:w="4803" w:type="dxa"/>
          </w:tcPr>
          <w:p w:rsidR="006A3DC8" w:rsidRDefault="00655B53">
            <w:pPr>
              <w:pStyle w:val="TableParagraph"/>
              <w:spacing w:before="120" w:line="235" w:lineRule="auto"/>
              <w:ind w:left="79" w:right="55"/>
              <w:jc w:val="both"/>
              <w:rPr>
                <w:sz w:val="21"/>
              </w:rPr>
            </w:pPr>
            <w:r>
              <w:rPr>
                <w:color w:val="010202"/>
                <w:sz w:val="21"/>
              </w:rPr>
              <w:t xml:space="preserve">Komuna përfshin përdorues të të dhënave me </w:t>
            </w:r>
            <w:r>
              <w:rPr>
                <w:color w:val="010202"/>
                <w:spacing w:val="-5"/>
                <w:sz w:val="21"/>
              </w:rPr>
              <w:t xml:space="preserve">ek- </w:t>
            </w:r>
            <w:r>
              <w:rPr>
                <w:color w:val="010202"/>
                <w:sz w:val="21"/>
              </w:rPr>
              <w:t xml:space="preserve">spertizë për një temë ose interes të caktuar që të grumbullojnë informacione kthyese për lëshimin e të dhënave publike dhe raste potenciale të përdorimit  të të dhënave. Shfrytëzimi i plotë i grupeve të </w:t>
            </w:r>
            <w:r>
              <w:rPr>
                <w:color w:val="010202"/>
                <w:spacing w:val="-4"/>
                <w:sz w:val="21"/>
              </w:rPr>
              <w:t xml:space="preserve">për- </w:t>
            </w:r>
            <w:r>
              <w:rPr>
                <w:color w:val="010202"/>
                <w:sz w:val="21"/>
              </w:rPr>
              <w:t>doruesve ose tryezave të rrumbullakëta mund të ketë si rezultat produkte më të mira të të  dhënave  dhe më shumë mundësi për të siguruar që të dhënat t’i plotësojnë nevojat e</w:t>
            </w:r>
            <w:r>
              <w:rPr>
                <w:color w:val="010202"/>
                <w:spacing w:val="-1"/>
                <w:sz w:val="21"/>
              </w:rPr>
              <w:t xml:space="preserve"> </w:t>
            </w:r>
            <w:r>
              <w:rPr>
                <w:color w:val="010202"/>
                <w:sz w:val="21"/>
              </w:rPr>
              <w:t>përdoruesve.</w:t>
            </w:r>
          </w:p>
        </w:tc>
      </w:tr>
    </w:tbl>
    <w:p w:rsidR="006A3DC8" w:rsidRDefault="00531715">
      <w:pPr>
        <w:rPr>
          <w:sz w:val="2"/>
          <w:szCs w:val="2"/>
        </w:rPr>
      </w:pPr>
      <w:r>
        <w:pict>
          <v:shape id="_x0000_s1040" style="position:absolute;margin-left:357.2pt;margin-top:183.1pt;width:120.85pt;height:26.65pt;z-index:251697152;mso-position-horizontal-relative:page;mso-position-vertical-relative:page" coordorigin="7144,3662" coordsize="2417,533" path="m9389,3662r-2074,l7248,3675r-54,37l7157,3766r-13,66l7144,4194r2416,l9560,3832r-13,-66l9510,3712r-54,-37l9389,3662xe" fillcolor="#f68a5a" stroked="f">
            <v:path arrowok="t"/>
            <w10:wrap anchorx="page" anchory="page"/>
          </v:shape>
        </w:pict>
      </w:r>
    </w:p>
    <w:p w:rsidR="006A3DC8" w:rsidRDefault="006A3DC8">
      <w:pPr>
        <w:rPr>
          <w:sz w:val="2"/>
          <w:szCs w:val="2"/>
        </w:rPr>
        <w:sectPr w:rsidR="006A3DC8">
          <w:pgSz w:w="11910" w:h="16840"/>
          <w:pgMar w:top="4180" w:right="0" w:bottom="700" w:left="0" w:header="164" w:footer="508" w:gutter="0"/>
          <w:cols w:space="720"/>
        </w:sectPr>
      </w:pPr>
    </w:p>
    <w:p w:rsidR="006A3DC8" w:rsidRDefault="006A3DC8">
      <w:pPr>
        <w:pStyle w:val="BodyText"/>
        <w:spacing w:before="1"/>
        <w:rPr>
          <w:sz w:val="19"/>
        </w:rPr>
      </w:pPr>
    </w:p>
    <w:p w:rsidR="006A3DC8" w:rsidRDefault="00655B53">
      <w:pPr>
        <w:spacing w:before="25"/>
        <w:ind w:left="1140"/>
        <w:jc w:val="both"/>
        <w:rPr>
          <w:b/>
          <w:i/>
          <w:sz w:val="36"/>
        </w:rPr>
      </w:pPr>
      <w:r>
        <w:rPr>
          <w:b/>
          <w:i/>
          <w:color w:val="F68959"/>
          <w:sz w:val="36"/>
        </w:rPr>
        <w:t>TAKTIKAT E VEPRIMIT</w:t>
      </w:r>
    </w:p>
    <w:p w:rsidR="006A3DC8" w:rsidRDefault="00531715">
      <w:pPr>
        <w:pStyle w:val="BodyText"/>
        <w:spacing w:before="255" w:line="235" w:lineRule="auto"/>
        <w:ind w:left="1140" w:right="1136"/>
        <w:jc w:val="both"/>
      </w:pPr>
      <w:r>
        <w:pict>
          <v:group id="_x0000_s1037" style="position:absolute;left:0;text-align:left;margin-left:300.65pt;margin-top:129.5pt;width:233.95pt;height:34.05pt;z-index:251701248;mso-position-horizontal-relative:page" coordorigin="6013,2590" coordsize="4679,681">
            <v:shape id="_x0000_s1039" style="position:absolute;left:6012;top:2590;width:4679;height:681" coordorigin="6013,2590" coordsize="4679,681" path="m10568,2590r-4432,l6088,2607r-39,47l6022,2724r-9,84l6013,3271r4678,l10691,2808r-10,-84l10655,2654r-39,-47l10568,2590xe" fillcolor="#f68a5a" stroked="f">
              <v:path arrowok="t"/>
            </v:shape>
            <v:shape id="_x0000_s1038" type="#_x0000_t202" style="position:absolute;left:6012;top:2590;width:4679;height:681" filled="f" stroked="f">
              <v:textbox inset="0,0,0,0">
                <w:txbxContent>
                  <w:p w:rsidR="006A3DC8" w:rsidRDefault="00655B53">
                    <w:pPr>
                      <w:spacing w:before="76" w:line="290" w:lineRule="exact"/>
                      <w:ind w:left="411" w:right="405"/>
                      <w:jc w:val="center"/>
                      <w:rPr>
                        <w:b/>
                        <w:sz w:val="24"/>
                      </w:rPr>
                    </w:pPr>
                    <w:r>
                      <w:rPr>
                        <w:b/>
                        <w:color w:val="FFFFFF"/>
                        <w:sz w:val="24"/>
                      </w:rPr>
                      <w:t>PËRSHKRIMI</w:t>
                    </w:r>
                  </w:p>
                  <w:p w:rsidR="006A3DC8" w:rsidRDefault="00655B53">
                    <w:pPr>
                      <w:spacing w:line="290" w:lineRule="exact"/>
                      <w:ind w:left="411" w:right="406"/>
                      <w:jc w:val="center"/>
                      <w:rPr>
                        <w:sz w:val="24"/>
                      </w:rPr>
                    </w:pPr>
                    <w:r>
                      <w:rPr>
                        <w:color w:val="FFFFFF"/>
                        <w:sz w:val="24"/>
                      </w:rPr>
                      <w:t>(duke përdorur shembujt e përshkruar)</w:t>
                    </w:r>
                  </w:p>
                </w:txbxContent>
              </v:textbox>
            </v:shape>
            <w10:wrap anchorx="page"/>
          </v:group>
        </w:pict>
      </w:r>
      <w:r>
        <w:pict>
          <v:shape id="_x0000_s1036" type="#_x0000_t202" style="position:absolute;left:0;text-align:left;margin-left:57pt;margin-top:162.65pt;width:481.8pt;height:425.9pt;z-index:251702272;mso-position-horizontal-relative:page" filled="f" stroked="f">
            <v:textbox inset="0,0,0,0">
              <w:txbxContent>
                <w:tbl>
                  <w:tblPr>
                    <w:tblW w:w="0" w:type="auto"/>
                    <w:tblInd w:w="10" w:type="dxa"/>
                    <w:tblBorders>
                      <w:top w:val="single" w:sz="8" w:space="0" w:color="F68959"/>
                      <w:left w:val="single" w:sz="8" w:space="0" w:color="F68959"/>
                      <w:bottom w:val="single" w:sz="8" w:space="0" w:color="F68959"/>
                      <w:right w:val="single" w:sz="8" w:space="0" w:color="F68959"/>
                      <w:insideH w:val="single" w:sz="8" w:space="0" w:color="F68959"/>
                      <w:insideV w:val="single" w:sz="8" w:space="0" w:color="F68959"/>
                    </w:tblBorders>
                    <w:tblLayout w:type="fixed"/>
                    <w:tblCellMar>
                      <w:left w:w="0" w:type="dxa"/>
                      <w:right w:w="0" w:type="dxa"/>
                    </w:tblCellMar>
                    <w:tblLook w:val="01E0" w:firstRow="1" w:lastRow="1" w:firstColumn="1" w:lastColumn="1" w:noHBand="0" w:noVBand="0"/>
                  </w:tblPr>
                  <w:tblGrid>
                    <w:gridCol w:w="4803"/>
                    <w:gridCol w:w="4803"/>
                  </w:tblGrid>
                  <w:tr w:rsidR="006A3DC8">
                    <w:trPr>
                      <w:trHeight w:val="2419"/>
                    </w:trPr>
                    <w:tc>
                      <w:tcPr>
                        <w:tcW w:w="4803" w:type="dxa"/>
                      </w:tcPr>
                      <w:p w:rsidR="006A3DC8" w:rsidRDefault="006A3DC8">
                        <w:pPr>
                          <w:pStyle w:val="TableParagraph"/>
                          <w:rPr>
                            <w:sz w:val="24"/>
                          </w:rPr>
                        </w:pPr>
                      </w:p>
                      <w:p w:rsidR="006A3DC8" w:rsidRDefault="006A3DC8">
                        <w:pPr>
                          <w:pStyle w:val="TableParagraph"/>
                          <w:rPr>
                            <w:sz w:val="24"/>
                          </w:rPr>
                        </w:pPr>
                      </w:p>
                      <w:p w:rsidR="006A3DC8" w:rsidRDefault="006A3DC8">
                        <w:pPr>
                          <w:pStyle w:val="TableParagraph"/>
                          <w:rPr>
                            <w:sz w:val="24"/>
                          </w:rPr>
                        </w:pPr>
                      </w:p>
                      <w:p w:rsidR="006A3DC8" w:rsidRDefault="00655B53">
                        <w:pPr>
                          <w:pStyle w:val="TableParagraph"/>
                          <w:spacing w:before="191"/>
                          <w:ind w:right="815"/>
                          <w:jc w:val="right"/>
                          <w:rPr>
                            <w:b/>
                            <w:sz w:val="24"/>
                          </w:rPr>
                        </w:pPr>
                        <w:r>
                          <w:rPr>
                            <w:b/>
                            <w:color w:val="010202"/>
                            <w:sz w:val="24"/>
                          </w:rPr>
                          <w:t>Strategji Guerile për të dhënat</w:t>
                        </w:r>
                      </w:p>
                    </w:tc>
                    <w:tc>
                      <w:tcPr>
                        <w:tcW w:w="4803" w:type="dxa"/>
                      </w:tcPr>
                      <w:p w:rsidR="006A3DC8" w:rsidRDefault="00655B53">
                        <w:pPr>
                          <w:pStyle w:val="TableParagraph"/>
                          <w:spacing w:before="185" w:line="213" w:lineRule="auto"/>
                          <w:ind w:left="79" w:right="57"/>
                          <w:jc w:val="both"/>
                          <w:rPr>
                            <w:sz w:val="24"/>
                          </w:rPr>
                        </w:pPr>
                        <w:r>
                          <w:rPr>
                            <w:color w:val="010202"/>
                            <w:sz w:val="24"/>
                          </w:rPr>
                          <w:t>Komuna</w:t>
                        </w:r>
                        <w:r>
                          <w:rPr>
                            <w:color w:val="010202"/>
                            <w:spacing w:val="-16"/>
                            <w:sz w:val="24"/>
                          </w:rPr>
                          <w:t xml:space="preserve"> </w:t>
                        </w:r>
                        <w:r>
                          <w:rPr>
                            <w:color w:val="010202"/>
                            <w:sz w:val="24"/>
                          </w:rPr>
                          <w:t>përdor</w:t>
                        </w:r>
                        <w:r>
                          <w:rPr>
                            <w:color w:val="010202"/>
                            <w:spacing w:val="-15"/>
                            <w:sz w:val="24"/>
                          </w:rPr>
                          <w:t xml:space="preserve"> </w:t>
                        </w:r>
                        <w:r>
                          <w:rPr>
                            <w:color w:val="010202"/>
                            <w:sz w:val="24"/>
                          </w:rPr>
                          <w:t>zgjidhje</w:t>
                        </w:r>
                        <w:r>
                          <w:rPr>
                            <w:color w:val="010202"/>
                            <w:spacing w:val="-16"/>
                            <w:sz w:val="24"/>
                          </w:rPr>
                          <w:t xml:space="preserve"> </w:t>
                        </w:r>
                        <w:r>
                          <w:rPr>
                            <w:color w:val="010202"/>
                            <w:sz w:val="24"/>
                          </w:rPr>
                          <w:t>që</w:t>
                        </w:r>
                        <w:r>
                          <w:rPr>
                            <w:color w:val="010202"/>
                            <w:spacing w:val="-15"/>
                            <w:sz w:val="24"/>
                          </w:rPr>
                          <w:t xml:space="preserve"> </w:t>
                        </w:r>
                        <w:r>
                          <w:rPr>
                            <w:color w:val="010202"/>
                            <w:sz w:val="24"/>
                          </w:rPr>
                          <w:t>nuk</w:t>
                        </w:r>
                        <w:r>
                          <w:rPr>
                            <w:color w:val="010202"/>
                            <w:spacing w:val="-16"/>
                            <w:sz w:val="24"/>
                          </w:rPr>
                          <w:t xml:space="preserve"> </w:t>
                        </w:r>
                        <w:r>
                          <w:rPr>
                            <w:color w:val="010202"/>
                            <w:sz w:val="24"/>
                          </w:rPr>
                          <w:t>janë</w:t>
                        </w:r>
                        <w:r>
                          <w:rPr>
                            <w:color w:val="010202"/>
                            <w:spacing w:val="-15"/>
                            <w:sz w:val="24"/>
                          </w:rPr>
                          <w:t xml:space="preserve"> </w:t>
                        </w:r>
                        <w:r>
                          <w:rPr>
                            <w:color w:val="010202"/>
                            <w:sz w:val="24"/>
                          </w:rPr>
                          <w:t>të</w:t>
                        </w:r>
                        <w:r>
                          <w:rPr>
                            <w:color w:val="010202"/>
                            <w:spacing w:val="-15"/>
                            <w:sz w:val="24"/>
                          </w:rPr>
                          <w:t xml:space="preserve"> </w:t>
                        </w:r>
                        <w:r>
                          <w:rPr>
                            <w:color w:val="010202"/>
                            <w:sz w:val="24"/>
                          </w:rPr>
                          <w:t>një</w:t>
                        </w:r>
                        <w:r>
                          <w:rPr>
                            <w:color w:val="010202"/>
                            <w:spacing w:val="-16"/>
                            <w:sz w:val="24"/>
                          </w:rPr>
                          <w:t xml:space="preserve"> </w:t>
                        </w:r>
                        <w:r>
                          <w:rPr>
                            <w:color w:val="010202"/>
                            <w:sz w:val="24"/>
                          </w:rPr>
                          <w:t>niveli të lartë teknologjik për të përmirësuar përvojat e banorëve në lokacionet fizike ku ato ndërve- projnë me shërbimet qeveritare dhe nxisin re- zultate</w:t>
                        </w:r>
                        <w:r>
                          <w:rPr>
                            <w:color w:val="010202"/>
                            <w:spacing w:val="-2"/>
                            <w:sz w:val="24"/>
                          </w:rPr>
                          <w:t xml:space="preserve"> </w:t>
                        </w:r>
                        <w:r>
                          <w:rPr>
                            <w:color w:val="010202"/>
                            <w:sz w:val="24"/>
                          </w:rPr>
                          <w:t>pozitive.</w:t>
                        </w:r>
                      </w:p>
                      <w:p w:rsidR="006A3DC8" w:rsidRDefault="006A3DC8">
                        <w:pPr>
                          <w:pStyle w:val="TableParagraph"/>
                          <w:rPr>
                            <w:sz w:val="21"/>
                          </w:rPr>
                        </w:pPr>
                      </w:p>
                      <w:p w:rsidR="006A3DC8" w:rsidRDefault="00655B53">
                        <w:pPr>
                          <w:pStyle w:val="TableParagraph"/>
                          <w:spacing w:line="213" w:lineRule="auto"/>
                          <w:ind w:left="79" w:right="60"/>
                          <w:jc w:val="both"/>
                          <w:rPr>
                            <w:sz w:val="24"/>
                          </w:rPr>
                        </w:pPr>
                        <w:r>
                          <w:rPr>
                            <w:b/>
                            <w:color w:val="F68959"/>
                            <w:sz w:val="24"/>
                          </w:rPr>
                          <w:t>Shembulli</w:t>
                        </w:r>
                        <w:r>
                          <w:rPr>
                            <w:b/>
                            <w:color w:val="F68959"/>
                            <w:spacing w:val="-15"/>
                            <w:sz w:val="24"/>
                          </w:rPr>
                          <w:t xml:space="preserve"> </w:t>
                        </w:r>
                        <w:r>
                          <w:rPr>
                            <w:b/>
                            <w:color w:val="F68959"/>
                            <w:sz w:val="24"/>
                          </w:rPr>
                          <w:t>5:</w:t>
                        </w:r>
                        <w:r>
                          <w:rPr>
                            <w:b/>
                            <w:color w:val="F68959"/>
                            <w:spacing w:val="-14"/>
                            <w:sz w:val="24"/>
                          </w:rPr>
                          <w:t xml:space="preserve"> </w:t>
                        </w:r>
                        <w:r>
                          <w:rPr>
                            <w:color w:val="010202"/>
                            <w:sz w:val="24"/>
                          </w:rPr>
                          <w:t>Hartat</w:t>
                        </w:r>
                        <w:r>
                          <w:rPr>
                            <w:color w:val="010202"/>
                            <w:spacing w:val="-15"/>
                            <w:sz w:val="24"/>
                          </w:rPr>
                          <w:t xml:space="preserve"> </w:t>
                        </w:r>
                        <w:r>
                          <w:rPr>
                            <w:color w:val="010202"/>
                            <w:sz w:val="24"/>
                          </w:rPr>
                          <w:t>e</w:t>
                        </w:r>
                        <w:r>
                          <w:rPr>
                            <w:color w:val="010202"/>
                            <w:spacing w:val="-14"/>
                            <w:sz w:val="24"/>
                          </w:rPr>
                          <w:t xml:space="preserve"> </w:t>
                        </w:r>
                        <w:r>
                          <w:rPr>
                            <w:color w:val="010202"/>
                            <w:sz w:val="24"/>
                          </w:rPr>
                          <w:t>zonave</w:t>
                        </w:r>
                        <w:r>
                          <w:rPr>
                            <w:color w:val="010202"/>
                            <w:spacing w:val="-14"/>
                            <w:sz w:val="24"/>
                          </w:rPr>
                          <w:t xml:space="preserve"> </w:t>
                        </w:r>
                        <w:r>
                          <w:rPr>
                            <w:color w:val="010202"/>
                            <w:sz w:val="24"/>
                          </w:rPr>
                          <w:t>për</w:t>
                        </w:r>
                        <w:r>
                          <w:rPr>
                            <w:color w:val="010202"/>
                            <w:spacing w:val="-14"/>
                            <w:sz w:val="24"/>
                          </w:rPr>
                          <w:t xml:space="preserve"> </w:t>
                        </w:r>
                        <w:r>
                          <w:rPr>
                            <w:color w:val="010202"/>
                            <w:sz w:val="24"/>
                          </w:rPr>
                          <w:t>evakuim</w:t>
                        </w:r>
                        <w:r>
                          <w:rPr>
                            <w:color w:val="010202"/>
                            <w:spacing w:val="-14"/>
                            <w:sz w:val="24"/>
                          </w:rPr>
                          <w:t xml:space="preserve"> </w:t>
                        </w:r>
                        <w:r>
                          <w:rPr>
                            <w:color w:val="010202"/>
                            <w:sz w:val="24"/>
                          </w:rPr>
                          <w:t>gjatë tërmetit në</w:t>
                        </w:r>
                        <w:r>
                          <w:rPr>
                            <w:color w:val="010202"/>
                            <w:spacing w:val="-11"/>
                            <w:sz w:val="24"/>
                          </w:rPr>
                          <w:t xml:space="preserve"> </w:t>
                        </w:r>
                        <w:r>
                          <w:rPr>
                            <w:color w:val="010202"/>
                            <w:sz w:val="24"/>
                          </w:rPr>
                          <w:t>Zagreb</w:t>
                        </w:r>
                      </w:p>
                    </w:tc>
                  </w:tr>
                  <w:tr w:rsidR="006A3DC8">
                    <w:trPr>
                      <w:trHeight w:val="2921"/>
                    </w:trPr>
                    <w:tc>
                      <w:tcPr>
                        <w:tcW w:w="4803" w:type="dxa"/>
                      </w:tcPr>
                      <w:p w:rsidR="006A3DC8" w:rsidRDefault="006A3DC8">
                        <w:pPr>
                          <w:pStyle w:val="TableParagraph"/>
                          <w:rPr>
                            <w:sz w:val="24"/>
                          </w:rPr>
                        </w:pPr>
                      </w:p>
                      <w:p w:rsidR="006A3DC8" w:rsidRDefault="006A3DC8">
                        <w:pPr>
                          <w:pStyle w:val="TableParagraph"/>
                          <w:rPr>
                            <w:sz w:val="24"/>
                          </w:rPr>
                        </w:pPr>
                      </w:p>
                      <w:p w:rsidR="006A3DC8" w:rsidRDefault="006A3DC8">
                        <w:pPr>
                          <w:pStyle w:val="TableParagraph"/>
                          <w:rPr>
                            <w:sz w:val="24"/>
                          </w:rPr>
                        </w:pPr>
                      </w:p>
                      <w:p w:rsidR="006A3DC8" w:rsidRDefault="006A3DC8">
                        <w:pPr>
                          <w:pStyle w:val="TableParagraph"/>
                          <w:spacing w:before="5"/>
                          <w:rPr>
                            <w:sz w:val="24"/>
                          </w:rPr>
                        </w:pPr>
                      </w:p>
                      <w:p w:rsidR="006A3DC8" w:rsidRDefault="00655B53">
                        <w:pPr>
                          <w:pStyle w:val="TableParagraph"/>
                          <w:ind w:right="798"/>
                          <w:jc w:val="right"/>
                          <w:rPr>
                            <w:b/>
                            <w:sz w:val="24"/>
                          </w:rPr>
                        </w:pPr>
                        <w:r>
                          <w:rPr>
                            <w:b/>
                            <w:color w:val="010202"/>
                            <w:sz w:val="24"/>
                          </w:rPr>
                          <w:t>Zgjidhje e aplikuar e problemit</w:t>
                        </w:r>
                      </w:p>
                    </w:tc>
                    <w:tc>
                      <w:tcPr>
                        <w:tcW w:w="4803" w:type="dxa"/>
                      </w:tcPr>
                      <w:p w:rsidR="006A3DC8" w:rsidRDefault="00655B53">
                        <w:pPr>
                          <w:pStyle w:val="TableParagraph"/>
                          <w:spacing w:before="176" w:line="213" w:lineRule="auto"/>
                          <w:ind w:left="79" w:right="58"/>
                          <w:jc w:val="both"/>
                          <w:rPr>
                            <w:sz w:val="24"/>
                          </w:rPr>
                        </w:pPr>
                        <w:r>
                          <w:rPr>
                            <w:color w:val="010202"/>
                            <w:sz w:val="24"/>
                          </w:rPr>
                          <w:t>Komuna punon vazhdimisht me një grup të angazhuar të palëve të interesuara për të adre- suar çështjet specifike që kanë rezultuar gjatë shqyrtimit të përbashkët dhe diskutimeve në lidhje me të dhënat komunale.</w:t>
                        </w:r>
                      </w:p>
                      <w:p w:rsidR="006A3DC8" w:rsidRDefault="006A3DC8">
                        <w:pPr>
                          <w:pStyle w:val="TableParagraph"/>
                          <w:rPr>
                            <w:sz w:val="21"/>
                          </w:rPr>
                        </w:pPr>
                      </w:p>
                      <w:p w:rsidR="006A3DC8" w:rsidRDefault="00655B53">
                        <w:pPr>
                          <w:pStyle w:val="TableParagraph"/>
                          <w:spacing w:line="213" w:lineRule="auto"/>
                          <w:ind w:left="79" w:right="54"/>
                          <w:jc w:val="both"/>
                          <w:rPr>
                            <w:sz w:val="24"/>
                          </w:rPr>
                        </w:pPr>
                        <w:r>
                          <w:rPr>
                            <w:b/>
                            <w:color w:val="F68959"/>
                            <w:sz w:val="24"/>
                          </w:rPr>
                          <w:t xml:space="preserve">Shembulli 1: </w:t>
                        </w:r>
                        <w:r>
                          <w:rPr>
                            <w:color w:val="010202"/>
                            <w:sz w:val="24"/>
                          </w:rPr>
                          <w:t>Оrganizimi i forumit buxhetor</w:t>
                        </w:r>
                        <w:r>
                          <w:rPr>
                            <w:color w:val="010202"/>
                            <w:spacing w:val="-35"/>
                            <w:sz w:val="24"/>
                          </w:rPr>
                          <w:t xml:space="preserve"> </w:t>
                        </w:r>
                        <w:r>
                          <w:rPr>
                            <w:color w:val="010202"/>
                            <w:sz w:val="24"/>
                          </w:rPr>
                          <w:t>për përkiufizimin e problemit dhe prioritetit për fi- nancim nga komuniteti i donatorëve – Buxhe- tim</w:t>
                        </w:r>
                        <w:r>
                          <w:rPr>
                            <w:color w:val="010202"/>
                            <w:spacing w:val="-2"/>
                            <w:sz w:val="24"/>
                          </w:rPr>
                          <w:t xml:space="preserve"> </w:t>
                        </w:r>
                        <w:r>
                          <w:rPr>
                            <w:color w:val="010202"/>
                            <w:sz w:val="24"/>
                          </w:rPr>
                          <w:t>participativ</w:t>
                        </w:r>
                      </w:p>
                    </w:tc>
                  </w:tr>
                  <w:tr w:rsidR="006A3DC8">
                    <w:trPr>
                      <w:trHeight w:val="3097"/>
                    </w:trPr>
                    <w:tc>
                      <w:tcPr>
                        <w:tcW w:w="4803" w:type="dxa"/>
                      </w:tcPr>
                      <w:p w:rsidR="006A3DC8" w:rsidRDefault="006A3DC8">
                        <w:pPr>
                          <w:pStyle w:val="TableParagraph"/>
                          <w:rPr>
                            <w:sz w:val="24"/>
                          </w:rPr>
                        </w:pPr>
                      </w:p>
                      <w:p w:rsidR="006A3DC8" w:rsidRDefault="006A3DC8">
                        <w:pPr>
                          <w:pStyle w:val="TableParagraph"/>
                          <w:rPr>
                            <w:sz w:val="24"/>
                          </w:rPr>
                        </w:pPr>
                      </w:p>
                      <w:p w:rsidR="006A3DC8" w:rsidRDefault="006A3DC8">
                        <w:pPr>
                          <w:pStyle w:val="TableParagraph"/>
                          <w:rPr>
                            <w:sz w:val="24"/>
                          </w:rPr>
                        </w:pPr>
                      </w:p>
                      <w:p w:rsidR="006A3DC8" w:rsidRDefault="006A3DC8">
                        <w:pPr>
                          <w:pStyle w:val="TableParagraph"/>
                          <w:spacing w:before="7"/>
                          <w:rPr>
                            <w:sz w:val="31"/>
                          </w:rPr>
                        </w:pPr>
                      </w:p>
                      <w:p w:rsidR="006A3DC8" w:rsidRDefault="00655B53">
                        <w:pPr>
                          <w:pStyle w:val="TableParagraph"/>
                          <w:ind w:right="829"/>
                          <w:jc w:val="right"/>
                          <w:rPr>
                            <w:b/>
                            <w:sz w:val="24"/>
                          </w:rPr>
                        </w:pPr>
                        <w:r>
                          <w:rPr>
                            <w:b/>
                            <w:color w:val="010202"/>
                            <w:sz w:val="24"/>
                          </w:rPr>
                          <w:t>Partneritetet bazuar në besim</w:t>
                        </w:r>
                      </w:p>
                    </w:tc>
                    <w:tc>
                      <w:tcPr>
                        <w:tcW w:w="4803" w:type="dxa"/>
                      </w:tcPr>
                      <w:p w:rsidR="006A3DC8" w:rsidRDefault="00655B53">
                        <w:pPr>
                          <w:pStyle w:val="TableParagraph"/>
                          <w:spacing w:before="133" w:line="213" w:lineRule="auto"/>
                          <w:ind w:left="79" w:right="56"/>
                          <w:jc w:val="both"/>
                          <w:rPr>
                            <w:sz w:val="24"/>
                          </w:rPr>
                        </w:pPr>
                        <w:r>
                          <w:rPr>
                            <w:color w:val="010202"/>
                            <w:sz w:val="24"/>
                          </w:rPr>
                          <w:t>Komuna identifikon partnerë të jashtëm me kapacitet të përparuar sa i përket të dhënave dhe</w:t>
                        </w:r>
                        <w:r>
                          <w:rPr>
                            <w:color w:val="010202"/>
                            <w:spacing w:val="-8"/>
                            <w:sz w:val="24"/>
                          </w:rPr>
                          <w:t xml:space="preserve"> </w:t>
                        </w:r>
                        <w:r>
                          <w:rPr>
                            <w:color w:val="010202"/>
                            <w:sz w:val="24"/>
                          </w:rPr>
                          <w:t>i</w:t>
                        </w:r>
                        <w:r>
                          <w:rPr>
                            <w:color w:val="010202"/>
                            <w:spacing w:val="-8"/>
                            <w:sz w:val="24"/>
                          </w:rPr>
                          <w:t xml:space="preserve"> </w:t>
                        </w:r>
                        <w:r>
                          <w:rPr>
                            <w:color w:val="010202"/>
                            <w:sz w:val="24"/>
                          </w:rPr>
                          <w:t>lidh</w:t>
                        </w:r>
                        <w:r>
                          <w:rPr>
                            <w:color w:val="010202"/>
                            <w:spacing w:val="-8"/>
                            <w:sz w:val="24"/>
                          </w:rPr>
                          <w:t xml:space="preserve"> </w:t>
                        </w:r>
                        <w:r>
                          <w:rPr>
                            <w:color w:val="010202"/>
                            <w:sz w:val="24"/>
                          </w:rPr>
                          <w:t>ata</w:t>
                        </w:r>
                        <w:r>
                          <w:rPr>
                            <w:color w:val="010202"/>
                            <w:spacing w:val="-8"/>
                            <w:sz w:val="24"/>
                          </w:rPr>
                          <w:t xml:space="preserve"> </w:t>
                        </w:r>
                        <w:r>
                          <w:rPr>
                            <w:color w:val="010202"/>
                            <w:sz w:val="24"/>
                          </w:rPr>
                          <w:t>me</w:t>
                        </w:r>
                        <w:r>
                          <w:rPr>
                            <w:color w:val="010202"/>
                            <w:spacing w:val="-8"/>
                            <w:sz w:val="24"/>
                          </w:rPr>
                          <w:t xml:space="preserve"> </w:t>
                        </w:r>
                        <w:r>
                          <w:rPr>
                            <w:color w:val="010202"/>
                            <w:sz w:val="24"/>
                          </w:rPr>
                          <w:t>komunitetin</w:t>
                        </w:r>
                        <w:r>
                          <w:rPr>
                            <w:color w:val="010202"/>
                            <w:spacing w:val="-8"/>
                            <w:sz w:val="24"/>
                          </w:rPr>
                          <w:t xml:space="preserve"> </w:t>
                        </w:r>
                        <w:r>
                          <w:rPr>
                            <w:color w:val="010202"/>
                            <w:sz w:val="24"/>
                          </w:rPr>
                          <w:t>që</w:t>
                        </w:r>
                        <w:r>
                          <w:rPr>
                            <w:color w:val="010202"/>
                            <w:spacing w:val="-9"/>
                            <w:sz w:val="24"/>
                          </w:rPr>
                          <w:t xml:space="preserve"> </w:t>
                        </w:r>
                        <w:r>
                          <w:rPr>
                            <w:color w:val="010202"/>
                            <w:sz w:val="24"/>
                          </w:rPr>
                          <w:t>të</w:t>
                        </w:r>
                        <w:r>
                          <w:rPr>
                            <w:color w:val="010202"/>
                            <w:spacing w:val="-8"/>
                            <w:sz w:val="24"/>
                          </w:rPr>
                          <w:t xml:space="preserve"> </w:t>
                        </w:r>
                        <w:r>
                          <w:rPr>
                            <w:color w:val="010202"/>
                            <w:sz w:val="24"/>
                          </w:rPr>
                          <w:t xml:space="preserve">përpunohen të dhënat publike ekzistuese të komunës dhe që të lidhen me anëtarët e komunitetit ose </w:t>
                        </w:r>
                        <w:r>
                          <w:rPr>
                            <w:color w:val="010202"/>
                            <w:spacing w:val="-5"/>
                            <w:sz w:val="24"/>
                          </w:rPr>
                          <w:t xml:space="preserve">or- </w:t>
                        </w:r>
                        <w:r>
                          <w:rPr>
                            <w:color w:val="010202"/>
                            <w:sz w:val="24"/>
                          </w:rPr>
                          <w:t>ganizatave.</w:t>
                        </w:r>
                      </w:p>
                      <w:p w:rsidR="006A3DC8" w:rsidRDefault="006A3DC8">
                        <w:pPr>
                          <w:pStyle w:val="TableParagraph"/>
                          <w:spacing w:before="11"/>
                          <w:rPr>
                            <w:sz w:val="20"/>
                          </w:rPr>
                        </w:pPr>
                      </w:p>
                      <w:p w:rsidR="006A3DC8" w:rsidRDefault="00655B53">
                        <w:pPr>
                          <w:pStyle w:val="TableParagraph"/>
                          <w:spacing w:before="1" w:line="213" w:lineRule="auto"/>
                          <w:ind w:left="79" w:right="57"/>
                          <w:jc w:val="both"/>
                          <w:rPr>
                            <w:sz w:val="24"/>
                          </w:rPr>
                        </w:pPr>
                        <w:r>
                          <w:rPr>
                            <w:b/>
                            <w:color w:val="F68959"/>
                            <w:sz w:val="24"/>
                          </w:rPr>
                          <w:t>Shembulli</w:t>
                        </w:r>
                        <w:r>
                          <w:rPr>
                            <w:b/>
                            <w:color w:val="F68959"/>
                            <w:spacing w:val="-7"/>
                            <w:sz w:val="24"/>
                          </w:rPr>
                          <w:t xml:space="preserve"> </w:t>
                        </w:r>
                        <w:r>
                          <w:rPr>
                            <w:b/>
                            <w:color w:val="F68959"/>
                            <w:sz w:val="24"/>
                          </w:rPr>
                          <w:t>2,</w:t>
                        </w:r>
                        <w:r>
                          <w:rPr>
                            <w:b/>
                            <w:color w:val="F68959"/>
                            <w:spacing w:val="-6"/>
                            <w:sz w:val="24"/>
                          </w:rPr>
                          <w:t xml:space="preserve"> </w:t>
                        </w:r>
                        <w:r>
                          <w:rPr>
                            <w:b/>
                            <w:color w:val="F68959"/>
                            <w:sz w:val="24"/>
                          </w:rPr>
                          <w:t>3</w:t>
                        </w:r>
                        <w:r>
                          <w:rPr>
                            <w:b/>
                            <w:color w:val="F68959"/>
                            <w:spacing w:val="-6"/>
                            <w:sz w:val="24"/>
                          </w:rPr>
                          <w:t xml:space="preserve"> </w:t>
                        </w:r>
                        <w:r>
                          <w:rPr>
                            <w:b/>
                            <w:color w:val="F68959"/>
                            <w:sz w:val="24"/>
                          </w:rPr>
                          <w:t>dhe</w:t>
                        </w:r>
                        <w:r>
                          <w:rPr>
                            <w:b/>
                            <w:color w:val="F68959"/>
                            <w:spacing w:val="-7"/>
                            <w:sz w:val="24"/>
                          </w:rPr>
                          <w:t xml:space="preserve"> </w:t>
                        </w:r>
                        <w:r>
                          <w:rPr>
                            <w:b/>
                            <w:color w:val="F68959"/>
                            <w:sz w:val="24"/>
                          </w:rPr>
                          <w:t>4:</w:t>
                        </w:r>
                        <w:r>
                          <w:rPr>
                            <w:b/>
                            <w:color w:val="F68959"/>
                            <w:spacing w:val="-5"/>
                            <w:sz w:val="24"/>
                          </w:rPr>
                          <w:t xml:space="preserve"> </w:t>
                        </w:r>
                        <w:r>
                          <w:rPr>
                            <w:color w:val="010202"/>
                            <w:sz w:val="24"/>
                          </w:rPr>
                          <w:t>Zgjidhje</w:t>
                        </w:r>
                        <w:r>
                          <w:rPr>
                            <w:color w:val="010202"/>
                            <w:spacing w:val="-6"/>
                            <w:sz w:val="24"/>
                          </w:rPr>
                          <w:t xml:space="preserve"> </w:t>
                        </w:r>
                        <w:r>
                          <w:rPr>
                            <w:color w:val="010202"/>
                            <w:sz w:val="24"/>
                          </w:rPr>
                          <w:t>teknologjike</w:t>
                        </w:r>
                        <w:r>
                          <w:rPr>
                            <w:color w:val="010202"/>
                            <w:spacing w:val="-6"/>
                            <w:sz w:val="24"/>
                          </w:rPr>
                          <w:t xml:space="preserve"> </w:t>
                        </w:r>
                        <w:r>
                          <w:rPr>
                            <w:color w:val="010202"/>
                            <w:sz w:val="24"/>
                          </w:rPr>
                          <w:t xml:space="preserve">më të përparuara të krijuara nga Kompani TI ose individë për vizualizimin e të dhënave </w:t>
                        </w:r>
                        <w:r>
                          <w:rPr>
                            <w:color w:val="010202"/>
                            <w:spacing w:val="-3"/>
                            <w:sz w:val="24"/>
                          </w:rPr>
                          <w:t xml:space="preserve">publike </w:t>
                        </w:r>
                        <w:r>
                          <w:rPr>
                            <w:color w:val="010202"/>
                            <w:sz w:val="24"/>
                          </w:rPr>
                          <w:t>komunale</w:t>
                        </w:r>
                      </w:p>
                    </w:tc>
                  </w:tr>
                </w:tbl>
                <w:p w:rsidR="006A3DC8" w:rsidRDefault="006A3DC8">
                  <w:pPr>
                    <w:pStyle w:val="BodyText"/>
                  </w:pPr>
                </w:p>
              </w:txbxContent>
            </v:textbox>
            <w10:wrap anchorx="page"/>
          </v:shape>
        </w:pict>
      </w:r>
      <w:r w:rsidR="00655B53">
        <w:rPr>
          <w:color w:val="010202"/>
        </w:rPr>
        <w:t>Kjo</w:t>
      </w:r>
      <w:r w:rsidR="00655B53">
        <w:rPr>
          <w:color w:val="010202"/>
          <w:spacing w:val="-15"/>
        </w:rPr>
        <w:t xml:space="preserve"> </w:t>
      </w:r>
      <w:r w:rsidR="00655B53">
        <w:rPr>
          <w:color w:val="010202"/>
        </w:rPr>
        <w:t>menu</w:t>
      </w:r>
      <w:r w:rsidR="00655B53">
        <w:rPr>
          <w:color w:val="010202"/>
          <w:spacing w:val="-14"/>
        </w:rPr>
        <w:t xml:space="preserve"> </w:t>
      </w:r>
      <w:r w:rsidR="00655B53">
        <w:rPr>
          <w:color w:val="010202"/>
        </w:rPr>
        <w:t>e</w:t>
      </w:r>
      <w:r w:rsidR="00655B53">
        <w:rPr>
          <w:color w:val="010202"/>
          <w:spacing w:val="-14"/>
        </w:rPr>
        <w:t xml:space="preserve"> </w:t>
      </w:r>
      <w:r w:rsidR="00655B53">
        <w:rPr>
          <w:color w:val="010202"/>
        </w:rPr>
        <w:t>taktikave</w:t>
      </w:r>
      <w:r w:rsidR="00655B53">
        <w:rPr>
          <w:color w:val="010202"/>
          <w:spacing w:val="-15"/>
        </w:rPr>
        <w:t xml:space="preserve"> </w:t>
      </w:r>
      <w:r w:rsidR="00655B53">
        <w:rPr>
          <w:color w:val="010202"/>
        </w:rPr>
        <w:t>ishte</w:t>
      </w:r>
      <w:r w:rsidR="00655B53">
        <w:rPr>
          <w:color w:val="010202"/>
          <w:spacing w:val="-14"/>
        </w:rPr>
        <w:t xml:space="preserve"> </w:t>
      </w:r>
      <w:r w:rsidR="00655B53">
        <w:rPr>
          <w:color w:val="010202"/>
        </w:rPr>
        <w:t>e</w:t>
      </w:r>
      <w:r w:rsidR="00655B53">
        <w:rPr>
          <w:color w:val="010202"/>
          <w:spacing w:val="-14"/>
        </w:rPr>
        <w:t xml:space="preserve"> </w:t>
      </w:r>
      <w:r w:rsidR="00655B53">
        <w:rPr>
          <w:color w:val="010202"/>
        </w:rPr>
        <w:t>përgatitur</w:t>
      </w:r>
      <w:r w:rsidR="00655B53">
        <w:rPr>
          <w:color w:val="010202"/>
          <w:spacing w:val="-15"/>
        </w:rPr>
        <w:t xml:space="preserve"> </w:t>
      </w:r>
      <w:r w:rsidR="00655B53">
        <w:rPr>
          <w:color w:val="010202"/>
        </w:rPr>
        <w:t>në</w:t>
      </w:r>
      <w:r w:rsidR="00655B53">
        <w:rPr>
          <w:color w:val="010202"/>
          <w:spacing w:val="-14"/>
        </w:rPr>
        <w:t xml:space="preserve"> </w:t>
      </w:r>
      <w:r w:rsidR="00655B53">
        <w:rPr>
          <w:color w:val="010202"/>
        </w:rPr>
        <w:t>bazë</w:t>
      </w:r>
      <w:r w:rsidR="00655B53">
        <w:rPr>
          <w:color w:val="010202"/>
          <w:spacing w:val="-14"/>
        </w:rPr>
        <w:t xml:space="preserve"> </w:t>
      </w:r>
      <w:r w:rsidR="00655B53">
        <w:rPr>
          <w:color w:val="010202"/>
        </w:rPr>
        <w:t>të</w:t>
      </w:r>
      <w:r w:rsidR="00655B53">
        <w:rPr>
          <w:color w:val="010202"/>
          <w:spacing w:val="-14"/>
        </w:rPr>
        <w:t xml:space="preserve"> </w:t>
      </w:r>
      <w:r w:rsidR="00655B53">
        <w:rPr>
          <w:color w:val="010202"/>
        </w:rPr>
        <w:t>rasteve</w:t>
      </w:r>
      <w:r w:rsidR="00655B53">
        <w:rPr>
          <w:color w:val="010202"/>
          <w:spacing w:val="-15"/>
        </w:rPr>
        <w:t xml:space="preserve"> </w:t>
      </w:r>
      <w:r w:rsidR="00655B53">
        <w:rPr>
          <w:color w:val="010202"/>
        </w:rPr>
        <w:t>të</w:t>
      </w:r>
      <w:r w:rsidR="00655B53">
        <w:rPr>
          <w:color w:val="010202"/>
          <w:spacing w:val="-14"/>
        </w:rPr>
        <w:t xml:space="preserve"> </w:t>
      </w:r>
      <w:r w:rsidR="00655B53">
        <w:rPr>
          <w:color w:val="010202"/>
        </w:rPr>
        <w:t>paraqitura</w:t>
      </w:r>
      <w:r w:rsidR="00655B53">
        <w:rPr>
          <w:color w:val="010202"/>
          <w:spacing w:val="-14"/>
        </w:rPr>
        <w:t xml:space="preserve"> </w:t>
      </w:r>
      <w:r w:rsidR="00655B53">
        <w:rPr>
          <w:color w:val="010202"/>
        </w:rPr>
        <w:t>nga</w:t>
      </w:r>
      <w:r w:rsidR="00655B53">
        <w:rPr>
          <w:color w:val="010202"/>
          <w:spacing w:val="-15"/>
        </w:rPr>
        <w:t xml:space="preserve"> </w:t>
      </w:r>
      <w:r w:rsidR="00655B53">
        <w:rPr>
          <w:color w:val="010202"/>
        </w:rPr>
        <w:t>institucione</w:t>
      </w:r>
      <w:r w:rsidR="00655B53">
        <w:rPr>
          <w:color w:val="010202"/>
          <w:spacing w:val="-14"/>
        </w:rPr>
        <w:t xml:space="preserve"> </w:t>
      </w:r>
      <w:r w:rsidR="00655B53">
        <w:rPr>
          <w:color w:val="010202"/>
        </w:rPr>
        <w:t>publike</w:t>
      </w:r>
      <w:r w:rsidR="00655B53">
        <w:rPr>
          <w:color w:val="010202"/>
          <w:spacing w:val="-14"/>
        </w:rPr>
        <w:t xml:space="preserve"> </w:t>
      </w:r>
      <w:r w:rsidR="00655B53">
        <w:rPr>
          <w:color w:val="010202"/>
        </w:rPr>
        <w:t xml:space="preserve">dhe autoritete në të gjitha nivelet. Këto taktika të veprimit janë të dedikuara që të përdoren në </w:t>
      </w:r>
      <w:r w:rsidR="00655B53">
        <w:rPr>
          <w:color w:val="F68959"/>
        </w:rPr>
        <w:t xml:space="preserve">Hapin 4 </w:t>
      </w:r>
      <w:r w:rsidR="00655B53">
        <w:rPr>
          <w:color w:val="010202"/>
        </w:rPr>
        <w:t xml:space="preserve">të </w:t>
      </w:r>
      <w:r w:rsidR="00655B53">
        <w:rPr>
          <w:color w:val="F68959"/>
        </w:rPr>
        <w:t>Pjesës 2 „Në Cilën mënyrë“</w:t>
      </w:r>
      <w:r w:rsidR="00655B53">
        <w:rPr>
          <w:color w:val="010202"/>
        </w:rPr>
        <w:t xml:space="preserve">. Sa u përket taktikave të formulimit, shembujt e demonstruar në Pjesën 3 „Raste“ ishin inspirim për këtë grup të taktikave të veprimit, dhe falë punës së vështirë të lëndëve në këto raste, ne besojmë se këto taktika janë treguar funksionale për komunitetet. </w:t>
      </w:r>
      <w:r w:rsidR="00655B53">
        <w:rPr>
          <w:color w:val="010202"/>
          <w:spacing w:val="-4"/>
        </w:rPr>
        <w:t xml:space="preserve">Për </w:t>
      </w:r>
      <w:r w:rsidR="00655B53">
        <w:rPr>
          <w:color w:val="010202"/>
        </w:rPr>
        <w:t>dallim nga taktikat e formulimit, këto taktika për veprim janë më intensive në lidhje me resurset, mirëpo ato mund dhe duhet të përshtaten në bazë të nevojave dhe kapaciteteve</w:t>
      </w:r>
      <w:r w:rsidR="00655B53">
        <w:rPr>
          <w:color w:val="010202"/>
          <w:spacing w:val="-6"/>
        </w:rPr>
        <w:t xml:space="preserve"> </w:t>
      </w:r>
      <w:r w:rsidR="00655B53">
        <w:rPr>
          <w:color w:val="010202"/>
        </w:rPr>
        <w:t>lokale.</w:t>
      </w:r>
    </w:p>
    <w:p w:rsidR="006A3DC8" w:rsidRDefault="006A3DC8">
      <w:pPr>
        <w:pStyle w:val="BodyText"/>
        <w:rPr>
          <w:sz w:val="20"/>
        </w:rPr>
      </w:pPr>
    </w:p>
    <w:p w:rsidR="006A3DC8" w:rsidRDefault="00531715">
      <w:pPr>
        <w:pStyle w:val="BodyText"/>
        <w:spacing w:before="5"/>
        <w:rPr>
          <w:sz w:val="19"/>
        </w:rPr>
      </w:pPr>
      <w:r>
        <w:pict>
          <v:group id="_x0000_s1033" style="position:absolute;margin-left:119.9pt;margin-top:13.85pt;width:110.5pt;height:23.3pt;z-index:-251617280;mso-wrap-distance-left:0;mso-wrap-distance-right:0;mso-position-horizontal-relative:page" coordorigin="2398,277" coordsize="2210,466">
            <v:shape id="_x0000_s1035" style="position:absolute;left:2397;top:276;width:2210;height:466" coordorigin="2398,277" coordsize="2210,466" path="m4483,277r-1960,l2474,288r-40,32l2408,368r-10,58l2398,742r2210,l4608,426r-10,-58l4571,320r-40,-32l4483,277xe" fillcolor="#f68a5a" stroked="f">
              <v:path arrowok="t"/>
            </v:shape>
            <v:shape id="_x0000_s1034" type="#_x0000_t202" style="position:absolute;left:2397;top:276;width:2210;height:466" filled="f" stroked="f">
              <v:textbox inset="0,0,0,0">
                <w:txbxContent>
                  <w:p w:rsidR="006A3DC8" w:rsidRDefault="00655B53">
                    <w:pPr>
                      <w:spacing w:before="25"/>
                      <w:ind w:left="680"/>
                      <w:rPr>
                        <w:b/>
                        <w:sz w:val="24"/>
                      </w:rPr>
                    </w:pPr>
                    <w:r>
                      <w:rPr>
                        <w:b/>
                        <w:color w:val="FFFFFF"/>
                        <w:sz w:val="24"/>
                      </w:rPr>
                      <w:t>ТАКТIKA</w:t>
                    </w:r>
                  </w:p>
                </w:txbxContent>
              </v:textbox>
            </v:shape>
            <w10:wrap type="topAndBottom" anchorx="page"/>
          </v:group>
        </w:pict>
      </w:r>
    </w:p>
    <w:p w:rsidR="006A3DC8" w:rsidRDefault="006A3DC8">
      <w:pPr>
        <w:rPr>
          <w:sz w:val="19"/>
        </w:rPr>
        <w:sectPr w:rsidR="006A3DC8">
          <w:headerReference w:type="default" r:id="rId44"/>
          <w:footerReference w:type="default" r:id="rId45"/>
          <w:pgSz w:w="11910" w:h="16840"/>
          <w:pgMar w:top="3260" w:right="0" w:bottom="700" w:left="0" w:header="164" w:footer="508" w:gutter="0"/>
          <w:pgNumType w:start="27"/>
          <w:cols w:space="720"/>
        </w:sectPr>
      </w:pPr>
    </w:p>
    <w:p w:rsidR="006A3DC8" w:rsidRDefault="006A3DC8">
      <w:pPr>
        <w:pStyle w:val="BodyText"/>
        <w:spacing w:before="3"/>
        <w:rPr>
          <w:sz w:val="17"/>
        </w:rPr>
      </w:pPr>
    </w:p>
    <w:p w:rsidR="006A3DC8" w:rsidRDefault="00531715">
      <w:pPr>
        <w:tabs>
          <w:tab w:val="left" w:pos="6012"/>
        </w:tabs>
        <w:ind w:left="2397"/>
        <w:rPr>
          <w:sz w:val="20"/>
        </w:rPr>
      </w:pPr>
      <w:r>
        <w:rPr>
          <w:sz w:val="20"/>
        </w:rPr>
      </w:r>
      <w:r>
        <w:rPr>
          <w:sz w:val="20"/>
        </w:rPr>
        <w:pict>
          <v:group id="_x0000_s1030" style="width:110.5pt;height:24.75pt;mso-position-horizontal-relative:char;mso-position-vertical-relative:line" coordsize="2210,495">
            <v:shape id="_x0000_s1032" style="position:absolute;width:2210;height:495" coordsize="2210,495" path="m2085,l125,,76,12,37,46,10,97,,158,,494r2210,l2210,158,2200,97,2173,46,2134,12,2085,xe" fillcolor="#f68a5a" stroked="f">
              <v:path arrowok="t"/>
            </v:shape>
            <v:shape id="_x0000_s1031" type="#_x0000_t202" style="position:absolute;width:2210;height:495" filled="f" stroked="f">
              <v:textbox inset="0,0,0,0">
                <w:txbxContent>
                  <w:p w:rsidR="006A3DC8" w:rsidRDefault="00655B53">
                    <w:pPr>
                      <w:spacing w:before="57"/>
                      <w:ind w:left="680"/>
                      <w:rPr>
                        <w:b/>
                        <w:sz w:val="24"/>
                      </w:rPr>
                    </w:pPr>
                    <w:r>
                      <w:rPr>
                        <w:b/>
                        <w:color w:val="FFFFFF"/>
                        <w:sz w:val="24"/>
                      </w:rPr>
                      <w:t>ТАКТIKA</w:t>
                    </w:r>
                  </w:p>
                </w:txbxContent>
              </v:textbox>
            </v:shape>
            <w10:anchorlock/>
          </v:group>
        </w:pict>
      </w:r>
      <w:r w:rsidR="00655B53">
        <w:rPr>
          <w:sz w:val="20"/>
        </w:rPr>
        <w:tab/>
      </w:r>
      <w:r>
        <w:rPr>
          <w:sz w:val="20"/>
        </w:rPr>
      </w:r>
      <w:r>
        <w:rPr>
          <w:sz w:val="20"/>
        </w:rPr>
        <w:pict>
          <v:group id="_x0000_s1027" style="width:233.95pt;height:31.75pt;mso-position-horizontal-relative:char;mso-position-vertical-relative:line" coordsize="4679,635">
            <v:shape id="_x0000_s1029" style="position:absolute;width:4679;height:635" coordsize="4679,635" path="m4555,l123,,75,16,36,60,10,124,,203,,634r4678,l4678,203r-9,-79l4642,60,4603,16,4555,xe" fillcolor="#f68a5a" stroked="f">
              <v:path arrowok="t"/>
            </v:shape>
            <v:shape id="_x0000_s1028" type="#_x0000_t202" style="position:absolute;width:4679;height:635" filled="f" stroked="f">
              <v:textbox inset="0,0,0,0">
                <w:txbxContent>
                  <w:p w:rsidR="006A3DC8" w:rsidRDefault="00655B53">
                    <w:pPr>
                      <w:spacing w:before="53" w:line="290" w:lineRule="exact"/>
                      <w:ind w:left="411" w:right="405"/>
                      <w:jc w:val="center"/>
                      <w:rPr>
                        <w:b/>
                        <w:sz w:val="24"/>
                      </w:rPr>
                    </w:pPr>
                    <w:r>
                      <w:rPr>
                        <w:b/>
                        <w:color w:val="FFFFFF"/>
                        <w:sz w:val="24"/>
                      </w:rPr>
                      <w:t>PËRSHKRIMI</w:t>
                    </w:r>
                  </w:p>
                  <w:p w:rsidR="006A3DC8" w:rsidRDefault="00655B53">
                    <w:pPr>
                      <w:spacing w:line="290" w:lineRule="exact"/>
                      <w:ind w:left="411" w:right="406"/>
                      <w:jc w:val="center"/>
                      <w:rPr>
                        <w:sz w:val="24"/>
                      </w:rPr>
                    </w:pPr>
                    <w:r>
                      <w:rPr>
                        <w:color w:val="FFFFFF"/>
                        <w:sz w:val="24"/>
                      </w:rPr>
                      <w:t>(duke përdorur shembujt e përshkruar)</w:t>
                    </w:r>
                  </w:p>
                </w:txbxContent>
              </v:textbox>
            </v:shape>
            <w10:anchorlock/>
          </v:group>
        </w:pict>
      </w: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20"/>
        </w:rPr>
      </w:pPr>
    </w:p>
    <w:p w:rsidR="006A3DC8" w:rsidRDefault="006A3DC8">
      <w:pPr>
        <w:pStyle w:val="BodyText"/>
        <w:rPr>
          <w:sz w:val="17"/>
        </w:rPr>
      </w:pPr>
    </w:p>
    <w:p w:rsidR="006A3DC8" w:rsidRDefault="00531715">
      <w:pPr>
        <w:pStyle w:val="Heading1"/>
        <w:spacing w:before="25"/>
        <w:ind w:left="2403" w:right="2317"/>
        <w:jc w:val="center"/>
      </w:pPr>
      <w:r>
        <w:pict>
          <v:shape id="_x0000_s1026" type="#_x0000_t202" style="position:absolute;left:0;text-align:left;margin-left:57pt;margin-top:-549pt;width:481.8pt;height:532.2pt;z-index:251707392;mso-position-horizontal-relative:page" filled="f" stroked="f">
            <v:textbox inset="0,0,0,0">
              <w:txbxContent>
                <w:tbl>
                  <w:tblPr>
                    <w:tblW w:w="0" w:type="auto"/>
                    <w:tblInd w:w="10" w:type="dxa"/>
                    <w:tblBorders>
                      <w:top w:val="single" w:sz="8" w:space="0" w:color="F68959"/>
                      <w:left w:val="single" w:sz="8" w:space="0" w:color="F68959"/>
                      <w:bottom w:val="single" w:sz="8" w:space="0" w:color="F68959"/>
                      <w:right w:val="single" w:sz="8" w:space="0" w:color="F68959"/>
                      <w:insideH w:val="single" w:sz="8" w:space="0" w:color="F68959"/>
                      <w:insideV w:val="single" w:sz="8" w:space="0" w:color="F68959"/>
                    </w:tblBorders>
                    <w:tblLayout w:type="fixed"/>
                    <w:tblCellMar>
                      <w:left w:w="0" w:type="dxa"/>
                      <w:right w:w="0" w:type="dxa"/>
                    </w:tblCellMar>
                    <w:tblLook w:val="01E0" w:firstRow="1" w:lastRow="1" w:firstColumn="1" w:lastColumn="1" w:noHBand="0" w:noVBand="0"/>
                  </w:tblPr>
                  <w:tblGrid>
                    <w:gridCol w:w="4803"/>
                    <w:gridCol w:w="4803"/>
                  </w:tblGrid>
                  <w:tr w:rsidR="006A3DC8">
                    <w:trPr>
                      <w:trHeight w:val="3422"/>
                    </w:trPr>
                    <w:tc>
                      <w:tcPr>
                        <w:tcW w:w="4803" w:type="dxa"/>
                      </w:tcPr>
                      <w:p w:rsidR="006A3DC8" w:rsidRDefault="006A3DC8">
                        <w:pPr>
                          <w:pStyle w:val="TableParagraph"/>
                          <w:rPr>
                            <w:b/>
                            <w:i/>
                            <w:sz w:val="24"/>
                          </w:rPr>
                        </w:pPr>
                      </w:p>
                      <w:p w:rsidR="006A3DC8" w:rsidRDefault="006A3DC8">
                        <w:pPr>
                          <w:pStyle w:val="TableParagraph"/>
                          <w:rPr>
                            <w:b/>
                            <w:i/>
                            <w:sz w:val="24"/>
                          </w:rPr>
                        </w:pPr>
                      </w:p>
                      <w:p w:rsidR="006A3DC8" w:rsidRDefault="006A3DC8">
                        <w:pPr>
                          <w:pStyle w:val="TableParagraph"/>
                          <w:rPr>
                            <w:b/>
                            <w:i/>
                            <w:sz w:val="24"/>
                          </w:rPr>
                        </w:pPr>
                      </w:p>
                      <w:p w:rsidR="006A3DC8" w:rsidRDefault="006A3DC8">
                        <w:pPr>
                          <w:pStyle w:val="TableParagraph"/>
                          <w:rPr>
                            <w:b/>
                            <w:i/>
                            <w:sz w:val="24"/>
                          </w:rPr>
                        </w:pPr>
                      </w:p>
                      <w:p w:rsidR="006A3DC8" w:rsidRDefault="006A3DC8">
                        <w:pPr>
                          <w:pStyle w:val="TableParagraph"/>
                          <w:spacing w:before="11"/>
                          <w:rPr>
                            <w:b/>
                            <w:i/>
                            <w:sz w:val="20"/>
                          </w:rPr>
                        </w:pPr>
                      </w:p>
                      <w:p w:rsidR="006A3DC8" w:rsidRDefault="00655B53">
                        <w:pPr>
                          <w:pStyle w:val="TableParagraph"/>
                          <w:ind w:left="55" w:right="34"/>
                          <w:jc w:val="center"/>
                          <w:rPr>
                            <w:b/>
                            <w:sz w:val="24"/>
                          </w:rPr>
                        </w:pPr>
                        <w:r>
                          <w:rPr>
                            <w:b/>
                            <w:color w:val="010202"/>
                            <w:sz w:val="24"/>
                          </w:rPr>
                          <w:t>Bashkëkrijimi i hakerëve qytetarë</w:t>
                        </w:r>
                      </w:p>
                    </w:tc>
                    <w:tc>
                      <w:tcPr>
                        <w:tcW w:w="4803" w:type="dxa"/>
                      </w:tcPr>
                      <w:p w:rsidR="006A3DC8" w:rsidRDefault="006A3DC8">
                        <w:pPr>
                          <w:pStyle w:val="TableParagraph"/>
                          <w:spacing w:before="11"/>
                          <w:rPr>
                            <w:b/>
                            <w:i/>
                          </w:rPr>
                        </w:pPr>
                      </w:p>
                      <w:p w:rsidR="006A3DC8" w:rsidRDefault="00655B53">
                        <w:pPr>
                          <w:pStyle w:val="TableParagraph"/>
                          <w:spacing w:line="235" w:lineRule="auto"/>
                          <w:ind w:left="79" w:right="56"/>
                          <w:jc w:val="both"/>
                          <w:rPr>
                            <w:sz w:val="24"/>
                          </w:rPr>
                        </w:pPr>
                        <w:r>
                          <w:rPr>
                            <w:color w:val="010202"/>
                            <w:sz w:val="24"/>
                          </w:rPr>
                          <w:t>Komuna identifikon partnerë të jashtëm me kapacitet teknologjik të përparuar dhe an- gazhon partnerë teknik për të zhvilluar</w:t>
                        </w:r>
                        <w:r>
                          <w:rPr>
                            <w:color w:val="010202"/>
                            <w:spacing w:val="-24"/>
                            <w:sz w:val="24"/>
                          </w:rPr>
                          <w:t xml:space="preserve"> </w:t>
                        </w:r>
                        <w:r>
                          <w:rPr>
                            <w:color w:val="010202"/>
                            <w:sz w:val="24"/>
                          </w:rPr>
                          <w:t>produkt i cili do t’u përgjigjet nevojave të komuniteteve dhe</w:t>
                        </w:r>
                        <w:r>
                          <w:rPr>
                            <w:color w:val="010202"/>
                            <w:spacing w:val="-16"/>
                            <w:sz w:val="24"/>
                          </w:rPr>
                          <w:t xml:space="preserve"> </w:t>
                        </w:r>
                        <w:r>
                          <w:rPr>
                            <w:color w:val="010202"/>
                            <w:sz w:val="24"/>
                          </w:rPr>
                          <w:t>që</w:t>
                        </w:r>
                        <w:r>
                          <w:rPr>
                            <w:color w:val="010202"/>
                            <w:spacing w:val="-15"/>
                            <w:sz w:val="24"/>
                          </w:rPr>
                          <w:t xml:space="preserve"> </w:t>
                        </w:r>
                        <w:r>
                          <w:rPr>
                            <w:color w:val="010202"/>
                            <w:sz w:val="24"/>
                          </w:rPr>
                          <w:t>potencialin</w:t>
                        </w:r>
                        <w:r>
                          <w:rPr>
                            <w:color w:val="010202"/>
                            <w:spacing w:val="-15"/>
                            <w:sz w:val="24"/>
                          </w:rPr>
                          <w:t xml:space="preserve"> </w:t>
                        </w:r>
                        <w:r>
                          <w:rPr>
                            <w:color w:val="010202"/>
                            <w:sz w:val="24"/>
                          </w:rPr>
                          <w:t>praktik</w:t>
                        </w:r>
                        <w:r>
                          <w:rPr>
                            <w:color w:val="010202"/>
                            <w:spacing w:val="-15"/>
                            <w:sz w:val="24"/>
                          </w:rPr>
                          <w:t xml:space="preserve"> </w:t>
                        </w:r>
                        <w:r>
                          <w:rPr>
                            <w:color w:val="010202"/>
                            <w:sz w:val="24"/>
                          </w:rPr>
                          <w:t>të</w:t>
                        </w:r>
                        <w:r>
                          <w:rPr>
                            <w:color w:val="010202"/>
                            <w:spacing w:val="-15"/>
                            <w:sz w:val="24"/>
                          </w:rPr>
                          <w:t xml:space="preserve"> </w:t>
                        </w:r>
                        <w:r>
                          <w:rPr>
                            <w:color w:val="010202"/>
                            <w:sz w:val="24"/>
                          </w:rPr>
                          <w:t>të</w:t>
                        </w:r>
                        <w:r>
                          <w:rPr>
                            <w:color w:val="010202"/>
                            <w:spacing w:val="-15"/>
                            <w:sz w:val="24"/>
                          </w:rPr>
                          <w:t xml:space="preserve"> </w:t>
                        </w:r>
                        <w:r>
                          <w:rPr>
                            <w:color w:val="010202"/>
                            <w:sz w:val="24"/>
                          </w:rPr>
                          <w:t>dhënave</w:t>
                        </w:r>
                        <w:r>
                          <w:rPr>
                            <w:color w:val="010202"/>
                            <w:spacing w:val="-15"/>
                            <w:sz w:val="24"/>
                          </w:rPr>
                          <w:t xml:space="preserve"> </w:t>
                        </w:r>
                        <w:r>
                          <w:rPr>
                            <w:color w:val="010202"/>
                            <w:sz w:val="24"/>
                          </w:rPr>
                          <w:t>publike të komunës do t’ia ngrejë deri në</w:t>
                        </w:r>
                        <w:r>
                          <w:rPr>
                            <w:color w:val="010202"/>
                            <w:spacing w:val="-17"/>
                            <w:sz w:val="24"/>
                          </w:rPr>
                          <w:t xml:space="preserve"> </w:t>
                        </w:r>
                        <w:r>
                          <w:rPr>
                            <w:color w:val="010202"/>
                            <w:sz w:val="24"/>
                          </w:rPr>
                          <w:t>maksimum.</w:t>
                        </w:r>
                      </w:p>
                      <w:p w:rsidR="006A3DC8" w:rsidRDefault="006A3DC8">
                        <w:pPr>
                          <w:pStyle w:val="TableParagraph"/>
                          <w:spacing w:before="1"/>
                          <w:rPr>
                            <w:b/>
                            <w:i/>
                            <w:sz w:val="24"/>
                          </w:rPr>
                        </w:pPr>
                      </w:p>
                      <w:p w:rsidR="006A3DC8" w:rsidRDefault="00655B53">
                        <w:pPr>
                          <w:pStyle w:val="TableParagraph"/>
                          <w:spacing w:line="235" w:lineRule="auto"/>
                          <w:ind w:left="79" w:right="58"/>
                          <w:jc w:val="both"/>
                          <w:rPr>
                            <w:sz w:val="24"/>
                          </w:rPr>
                        </w:pPr>
                        <w:r>
                          <w:rPr>
                            <w:b/>
                            <w:color w:val="F68959"/>
                            <w:sz w:val="24"/>
                          </w:rPr>
                          <w:t xml:space="preserve">Shembulli 4. </w:t>
                        </w:r>
                        <w:r>
                          <w:rPr>
                            <w:color w:val="010202"/>
                            <w:sz w:val="24"/>
                          </w:rPr>
                          <w:t>Londra dhe Brukseli me komu- nitetet akademike arrijnë të zhvillojnë sisteme për monitorimin e ajrit</w:t>
                        </w:r>
                      </w:p>
                    </w:tc>
                  </w:tr>
                  <w:tr w:rsidR="006A3DC8">
                    <w:trPr>
                      <w:trHeight w:val="3260"/>
                    </w:trPr>
                    <w:tc>
                      <w:tcPr>
                        <w:tcW w:w="4803" w:type="dxa"/>
                      </w:tcPr>
                      <w:p w:rsidR="006A3DC8" w:rsidRDefault="006A3DC8">
                        <w:pPr>
                          <w:pStyle w:val="TableParagraph"/>
                          <w:rPr>
                            <w:b/>
                            <w:i/>
                            <w:sz w:val="24"/>
                          </w:rPr>
                        </w:pPr>
                      </w:p>
                      <w:p w:rsidR="006A3DC8" w:rsidRDefault="006A3DC8">
                        <w:pPr>
                          <w:pStyle w:val="TableParagraph"/>
                          <w:rPr>
                            <w:b/>
                            <w:i/>
                            <w:sz w:val="24"/>
                          </w:rPr>
                        </w:pPr>
                      </w:p>
                      <w:p w:rsidR="006A3DC8" w:rsidRDefault="006A3DC8">
                        <w:pPr>
                          <w:pStyle w:val="TableParagraph"/>
                          <w:rPr>
                            <w:b/>
                            <w:i/>
                            <w:sz w:val="24"/>
                          </w:rPr>
                        </w:pPr>
                      </w:p>
                      <w:p w:rsidR="006A3DC8" w:rsidRDefault="006A3DC8">
                        <w:pPr>
                          <w:pStyle w:val="TableParagraph"/>
                          <w:rPr>
                            <w:b/>
                            <w:i/>
                            <w:sz w:val="24"/>
                          </w:rPr>
                        </w:pPr>
                      </w:p>
                      <w:p w:rsidR="006A3DC8" w:rsidRDefault="00655B53">
                        <w:pPr>
                          <w:pStyle w:val="TableParagraph"/>
                          <w:spacing w:before="175"/>
                          <w:ind w:left="56" w:right="34"/>
                          <w:jc w:val="center"/>
                          <w:rPr>
                            <w:b/>
                            <w:sz w:val="24"/>
                          </w:rPr>
                        </w:pPr>
                        <w:r>
                          <w:rPr>
                            <w:b/>
                            <w:color w:val="010202"/>
                            <w:sz w:val="24"/>
                          </w:rPr>
                          <w:t>Përmirësimi i cilësisë së të dhënave</w:t>
                        </w:r>
                      </w:p>
                    </w:tc>
                    <w:tc>
                      <w:tcPr>
                        <w:tcW w:w="4803" w:type="dxa"/>
                      </w:tcPr>
                      <w:p w:rsidR="006A3DC8" w:rsidRDefault="00655B53">
                        <w:pPr>
                          <w:pStyle w:val="TableParagraph"/>
                          <w:spacing w:before="199" w:line="235" w:lineRule="auto"/>
                          <w:ind w:left="79" w:right="56"/>
                          <w:jc w:val="both"/>
                          <w:rPr>
                            <w:sz w:val="24"/>
                          </w:rPr>
                        </w:pPr>
                        <w:r>
                          <w:rPr>
                            <w:color w:val="010202"/>
                            <w:sz w:val="24"/>
                          </w:rPr>
                          <w:t>Komuna bën përpjekje të gjera angazhimi për të shtuar kontributin kualitativ dhe/ose kuan- titativ të banorëve për setet e të dhënave ekzistuese ose të reja në kuadër të</w:t>
                        </w:r>
                        <w:r>
                          <w:rPr>
                            <w:color w:val="010202"/>
                            <w:spacing w:val="-29"/>
                            <w:sz w:val="24"/>
                          </w:rPr>
                          <w:t xml:space="preserve"> </w:t>
                        </w:r>
                        <w:r>
                          <w:rPr>
                            <w:color w:val="010202"/>
                            <w:sz w:val="24"/>
                          </w:rPr>
                          <w:t>autoriteteve komunale.</w:t>
                        </w:r>
                      </w:p>
                      <w:p w:rsidR="006A3DC8" w:rsidRDefault="006A3DC8">
                        <w:pPr>
                          <w:pStyle w:val="TableParagraph"/>
                          <w:rPr>
                            <w:b/>
                            <w:i/>
                            <w:sz w:val="24"/>
                          </w:rPr>
                        </w:pPr>
                      </w:p>
                      <w:p w:rsidR="006A3DC8" w:rsidRDefault="00655B53">
                        <w:pPr>
                          <w:pStyle w:val="TableParagraph"/>
                          <w:spacing w:line="235" w:lineRule="auto"/>
                          <w:ind w:left="79" w:right="56"/>
                          <w:jc w:val="both"/>
                          <w:rPr>
                            <w:sz w:val="24"/>
                          </w:rPr>
                        </w:pPr>
                        <w:r>
                          <w:rPr>
                            <w:b/>
                            <w:color w:val="F68959"/>
                            <w:sz w:val="24"/>
                          </w:rPr>
                          <w:t xml:space="preserve">Shembulli 3, 4, 5: </w:t>
                        </w:r>
                        <w:r>
                          <w:rPr>
                            <w:color w:val="010202"/>
                            <w:sz w:val="24"/>
                          </w:rPr>
                          <w:t>Mungesa e të dhënave për zhurmën</w:t>
                        </w:r>
                        <w:r>
                          <w:rPr>
                            <w:color w:val="010202"/>
                            <w:spacing w:val="-11"/>
                            <w:sz w:val="24"/>
                          </w:rPr>
                          <w:t xml:space="preserve"> </w:t>
                        </w:r>
                        <w:r>
                          <w:rPr>
                            <w:color w:val="010202"/>
                            <w:sz w:val="24"/>
                          </w:rPr>
                          <w:t>plotësohet</w:t>
                        </w:r>
                        <w:r>
                          <w:rPr>
                            <w:color w:val="010202"/>
                            <w:spacing w:val="-11"/>
                            <w:sz w:val="24"/>
                          </w:rPr>
                          <w:t xml:space="preserve"> </w:t>
                        </w:r>
                        <w:r>
                          <w:rPr>
                            <w:color w:val="010202"/>
                            <w:sz w:val="24"/>
                          </w:rPr>
                          <w:t>me</w:t>
                        </w:r>
                        <w:r>
                          <w:rPr>
                            <w:color w:val="010202"/>
                            <w:spacing w:val="-10"/>
                            <w:sz w:val="24"/>
                          </w:rPr>
                          <w:t xml:space="preserve"> </w:t>
                        </w:r>
                        <w:r>
                          <w:rPr>
                            <w:color w:val="010202"/>
                            <w:sz w:val="24"/>
                          </w:rPr>
                          <w:t>të</w:t>
                        </w:r>
                        <w:r>
                          <w:rPr>
                            <w:color w:val="010202"/>
                            <w:spacing w:val="-11"/>
                            <w:sz w:val="24"/>
                          </w:rPr>
                          <w:t xml:space="preserve"> </w:t>
                        </w:r>
                        <w:r>
                          <w:rPr>
                            <w:color w:val="010202"/>
                            <w:sz w:val="24"/>
                          </w:rPr>
                          <w:t>dhënat</w:t>
                        </w:r>
                        <w:r>
                          <w:rPr>
                            <w:color w:val="010202"/>
                            <w:spacing w:val="-10"/>
                            <w:sz w:val="24"/>
                          </w:rPr>
                          <w:t xml:space="preserve"> </w:t>
                        </w:r>
                        <w:r>
                          <w:rPr>
                            <w:color w:val="010202"/>
                            <w:sz w:val="24"/>
                          </w:rPr>
                          <w:t>nga</w:t>
                        </w:r>
                        <w:r>
                          <w:rPr>
                            <w:color w:val="010202"/>
                            <w:spacing w:val="-11"/>
                            <w:sz w:val="24"/>
                          </w:rPr>
                          <w:t xml:space="preserve"> </w:t>
                        </w:r>
                        <w:r>
                          <w:rPr>
                            <w:color w:val="010202"/>
                            <w:sz w:val="24"/>
                          </w:rPr>
                          <w:t>sensorët e komunitetit</w:t>
                        </w:r>
                        <w:r>
                          <w:rPr>
                            <w:color w:val="010202"/>
                            <w:spacing w:val="-3"/>
                            <w:sz w:val="24"/>
                          </w:rPr>
                          <w:t xml:space="preserve"> </w:t>
                        </w:r>
                        <w:r>
                          <w:rPr>
                            <w:color w:val="010202"/>
                            <w:sz w:val="24"/>
                          </w:rPr>
                          <w:t>(crowdsources)</w:t>
                        </w:r>
                      </w:p>
                    </w:tc>
                  </w:tr>
                  <w:tr w:rsidR="006A3DC8">
                    <w:trPr>
                      <w:trHeight w:val="3880"/>
                    </w:trPr>
                    <w:tc>
                      <w:tcPr>
                        <w:tcW w:w="4803" w:type="dxa"/>
                      </w:tcPr>
                      <w:p w:rsidR="006A3DC8" w:rsidRDefault="006A3DC8">
                        <w:pPr>
                          <w:pStyle w:val="TableParagraph"/>
                          <w:rPr>
                            <w:b/>
                            <w:i/>
                            <w:sz w:val="24"/>
                          </w:rPr>
                        </w:pPr>
                      </w:p>
                      <w:p w:rsidR="006A3DC8" w:rsidRDefault="006A3DC8">
                        <w:pPr>
                          <w:pStyle w:val="TableParagraph"/>
                          <w:rPr>
                            <w:b/>
                            <w:i/>
                            <w:sz w:val="24"/>
                          </w:rPr>
                        </w:pPr>
                      </w:p>
                      <w:p w:rsidR="006A3DC8" w:rsidRDefault="006A3DC8">
                        <w:pPr>
                          <w:pStyle w:val="TableParagraph"/>
                          <w:rPr>
                            <w:b/>
                            <w:i/>
                            <w:sz w:val="24"/>
                          </w:rPr>
                        </w:pPr>
                      </w:p>
                      <w:p w:rsidR="006A3DC8" w:rsidRDefault="006A3DC8">
                        <w:pPr>
                          <w:pStyle w:val="TableParagraph"/>
                          <w:rPr>
                            <w:b/>
                            <w:i/>
                            <w:sz w:val="24"/>
                          </w:rPr>
                        </w:pPr>
                      </w:p>
                      <w:p w:rsidR="006A3DC8" w:rsidRDefault="006A3DC8">
                        <w:pPr>
                          <w:pStyle w:val="TableParagraph"/>
                          <w:rPr>
                            <w:b/>
                            <w:i/>
                            <w:sz w:val="24"/>
                          </w:rPr>
                        </w:pPr>
                      </w:p>
                      <w:p w:rsidR="006A3DC8" w:rsidRDefault="00655B53">
                        <w:pPr>
                          <w:pStyle w:val="TableParagraph"/>
                          <w:spacing w:before="192"/>
                          <w:ind w:left="54" w:right="34"/>
                          <w:jc w:val="center"/>
                          <w:rPr>
                            <w:b/>
                            <w:sz w:val="24"/>
                          </w:rPr>
                        </w:pPr>
                        <w:r>
                          <w:rPr>
                            <w:b/>
                            <w:color w:val="010202"/>
                            <w:sz w:val="24"/>
                          </w:rPr>
                          <w:t>Sfida e të dhënave „të pakapshme“</w:t>
                        </w:r>
                      </w:p>
                    </w:tc>
                    <w:tc>
                      <w:tcPr>
                        <w:tcW w:w="4803" w:type="dxa"/>
                      </w:tcPr>
                      <w:p w:rsidR="006A3DC8" w:rsidRDefault="00655B53">
                        <w:pPr>
                          <w:pStyle w:val="TableParagraph"/>
                          <w:spacing w:before="77" w:line="235" w:lineRule="auto"/>
                          <w:ind w:left="79" w:right="55"/>
                          <w:jc w:val="both"/>
                          <w:rPr>
                            <w:sz w:val="24"/>
                          </w:rPr>
                        </w:pPr>
                        <w:r>
                          <w:rPr>
                            <w:color w:val="010202"/>
                            <w:sz w:val="24"/>
                          </w:rPr>
                          <w:t>Komuna</w:t>
                        </w:r>
                        <w:r>
                          <w:rPr>
                            <w:color w:val="010202"/>
                            <w:spacing w:val="-8"/>
                            <w:sz w:val="24"/>
                          </w:rPr>
                          <w:t xml:space="preserve"> </w:t>
                        </w:r>
                        <w:r>
                          <w:rPr>
                            <w:color w:val="010202"/>
                            <w:sz w:val="24"/>
                          </w:rPr>
                          <w:t>i</w:t>
                        </w:r>
                        <w:r>
                          <w:rPr>
                            <w:color w:val="010202"/>
                            <w:spacing w:val="-7"/>
                            <w:sz w:val="24"/>
                          </w:rPr>
                          <w:t xml:space="preserve"> </w:t>
                        </w:r>
                        <w:r>
                          <w:rPr>
                            <w:color w:val="010202"/>
                            <w:sz w:val="24"/>
                          </w:rPr>
                          <w:t>bën</w:t>
                        </w:r>
                        <w:r>
                          <w:rPr>
                            <w:color w:val="010202"/>
                            <w:spacing w:val="-7"/>
                            <w:sz w:val="24"/>
                          </w:rPr>
                          <w:t xml:space="preserve"> </w:t>
                        </w:r>
                        <w:r>
                          <w:rPr>
                            <w:color w:val="010202"/>
                            <w:sz w:val="24"/>
                          </w:rPr>
                          <w:t>të</w:t>
                        </w:r>
                        <w:r>
                          <w:rPr>
                            <w:color w:val="010202"/>
                            <w:spacing w:val="-7"/>
                            <w:sz w:val="24"/>
                          </w:rPr>
                          <w:t xml:space="preserve"> </w:t>
                        </w:r>
                        <w:r>
                          <w:rPr>
                            <w:color w:val="010202"/>
                            <w:sz w:val="24"/>
                          </w:rPr>
                          <w:t>qasshme</w:t>
                        </w:r>
                        <w:r>
                          <w:rPr>
                            <w:color w:val="010202"/>
                            <w:spacing w:val="-7"/>
                            <w:sz w:val="24"/>
                          </w:rPr>
                          <w:t xml:space="preserve"> </w:t>
                        </w:r>
                        <w:r>
                          <w:rPr>
                            <w:color w:val="010202"/>
                            <w:sz w:val="24"/>
                          </w:rPr>
                          <w:t>setet</w:t>
                        </w:r>
                        <w:r>
                          <w:rPr>
                            <w:color w:val="010202"/>
                            <w:spacing w:val="-7"/>
                            <w:sz w:val="24"/>
                          </w:rPr>
                          <w:t xml:space="preserve"> </w:t>
                        </w:r>
                        <w:r>
                          <w:rPr>
                            <w:color w:val="010202"/>
                            <w:sz w:val="24"/>
                          </w:rPr>
                          <w:t>e</w:t>
                        </w:r>
                        <w:r>
                          <w:rPr>
                            <w:color w:val="010202"/>
                            <w:spacing w:val="-7"/>
                            <w:sz w:val="24"/>
                          </w:rPr>
                          <w:t xml:space="preserve"> </w:t>
                        </w:r>
                        <w:r>
                          <w:rPr>
                            <w:color w:val="010202"/>
                            <w:sz w:val="24"/>
                          </w:rPr>
                          <w:t>caktuara</w:t>
                        </w:r>
                        <w:r>
                          <w:rPr>
                            <w:color w:val="010202"/>
                            <w:spacing w:val="-7"/>
                            <w:sz w:val="24"/>
                          </w:rPr>
                          <w:t xml:space="preserve"> </w:t>
                        </w:r>
                        <w:r>
                          <w:rPr>
                            <w:color w:val="010202"/>
                            <w:sz w:val="24"/>
                          </w:rPr>
                          <w:t>të</w:t>
                        </w:r>
                        <w:r>
                          <w:rPr>
                            <w:color w:val="010202"/>
                            <w:spacing w:val="-7"/>
                            <w:sz w:val="24"/>
                          </w:rPr>
                          <w:t xml:space="preserve"> </w:t>
                        </w:r>
                        <w:r>
                          <w:rPr>
                            <w:color w:val="010202"/>
                            <w:sz w:val="24"/>
                          </w:rPr>
                          <w:t>të dhënave me kushtin që përdoruesit të krijojnë mjete, të gjejnë zgjidhje ose të krijojnë produk- te të reja të të dhënave të cilat përdorin sete të të dhënave nga komuna. Komuna promovon dhe nxit zhvillim mes pjesëmarrësve në këtë sfidë.</w:t>
                        </w:r>
                      </w:p>
                      <w:p w:rsidR="006A3DC8" w:rsidRDefault="006A3DC8">
                        <w:pPr>
                          <w:pStyle w:val="TableParagraph"/>
                          <w:spacing w:before="1"/>
                          <w:rPr>
                            <w:b/>
                            <w:i/>
                            <w:sz w:val="24"/>
                          </w:rPr>
                        </w:pPr>
                      </w:p>
                      <w:p w:rsidR="006A3DC8" w:rsidRDefault="00655B53">
                        <w:pPr>
                          <w:pStyle w:val="TableParagraph"/>
                          <w:spacing w:line="235" w:lineRule="auto"/>
                          <w:ind w:left="79" w:right="57"/>
                          <w:jc w:val="both"/>
                          <w:rPr>
                            <w:sz w:val="24"/>
                          </w:rPr>
                        </w:pPr>
                        <w:r>
                          <w:rPr>
                            <w:b/>
                            <w:color w:val="F68959"/>
                            <w:sz w:val="24"/>
                          </w:rPr>
                          <w:t xml:space="preserve">Shembulli 1: </w:t>
                        </w:r>
                        <w:r>
                          <w:rPr>
                            <w:color w:val="010202"/>
                            <w:sz w:val="24"/>
                          </w:rPr>
                          <w:t>Me përdorimin e të dhënave të një komune, fitohet një mundësi e re për kra- hasimin e buxheteve komunale të më shumë komunave</w:t>
                        </w:r>
                      </w:p>
                    </w:tc>
                  </w:tr>
                </w:tbl>
                <w:p w:rsidR="006A3DC8" w:rsidRDefault="006A3DC8">
                  <w:pPr>
                    <w:pStyle w:val="BodyText"/>
                  </w:pPr>
                </w:p>
              </w:txbxContent>
            </v:textbox>
            <w10:wrap anchorx="page"/>
          </v:shape>
        </w:pict>
      </w:r>
      <w:bookmarkStart w:id="23" w:name="_TOC_250000"/>
      <w:bookmarkEnd w:id="23"/>
      <w:r w:rsidR="00655B53">
        <w:rPr>
          <w:color w:val="F68959"/>
        </w:rPr>
        <w:t>...vazhdon!</w:t>
      </w:r>
    </w:p>
    <w:sectPr w:rsidR="006A3DC8">
      <w:pgSz w:w="11910" w:h="16840"/>
      <w:pgMar w:top="3260" w:right="0" w:bottom="700" w:left="0" w:header="164" w:footer="5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715" w:rsidRDefault="00531715">
      <w:r>
        <w:separator/>
      </w:r>
    </w:p>
  </w:endnote>
  <w:endnote w:type="continuationSeparator" w:id="0">
    <w:p w:rsidR="00531715" w:rsidRDefault="00531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altName w:val="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C8" w:rsidRDefault="00655B53">
    <w:pPr>
      <w:pStyle w:val="BodyText"/>
      <w:spacing w:line="14" w:lineRule="auto"/>
      <w:rPr>
        <w:sz w:val="20"/>
      </w:rPr>
    </w:pPr>
    <w:r>
      <w:rPr>
        <w:noProof/>
        <w:lang w:bidi="ar-SA"/>
      </w:rPr>
      <w:drawing>
        <wp:anchor distT="0" distB="0" distL="0" distR="0" simplePos="0" relativeHeight="250640384" behindDoc="1" locked="0" layoutInCell="1" allowOverlap="1">
          <wp:simplePos x="0" y="0"/>
          <wp:positionH relativeFrom="page">
            <wp:posOffset>3665699</wp:posOffset>
          </wp:positionH>
          <wp:positionV relativeFrom="page">
            <wp:posOffset>10242120</wp:posOffset>
          </wp:positionV>
          <wp:extent cx="209981" cy="209981"/>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 cstate="print"/>
                  <a:stretch>
                    <a:fillRect/>
                  </a:stretch>
                </pic:blipFill>
                <pic:spPr>
                  <a:xfrm>
                    <a:off x="0" y="0"/>
                    <a:ext cx="209981" cy="209981"/>
                  </a:xfrm>
                  <a:prstGeom prst="rect">
                    <a:avLst/>
                  </a:prstGeom>
                </pic:spPr>
              </pic:pic>
            </a:graphicData>
          </a:graphic>
        </wp:anchor>
      </w:drawing>
    </w:r>
    <w:r w:rsidR="00531715">
      <w:pict>
        <v:shapetype id="_x0000_t202" coordsize="21600,21600" o:spt="202" path="m,l,21600r21600,l21600,xe">
          <v:stroke joinstyle="miter"/>
          <v:path gradientshapeok="t" o:connecttype="rect"/>
        </v:shapetype>
        <v:shape id="_x0000_s2057" type="#_x0000_t202" style="position:absolute;margin-left:291.45pt;margin-top:807.95pt;width:12.35pt;height:14pt;z-index:-252675072;mso-position-horizontal-relative:page;mso-position-vertical-relative:page" filled="f" stroked="f">
          <v:textbox inset="0,0,0,0">
            <w:txbxContent>
              <w:p w:rsidR="006A3DC8" w:rsidRDefault="00655B53">
                <w:pPr>
                  <w:spacing w:line="263" w:lineRule="exact"/>
                  <w:ind w:left="60"/>
                  <w:rPr>
                    <w:b/>
                    <w:sz w:val="24"/>
                  </w:rPr>
                </w:pPr>
                <w:r>
                  <w:fldChar w:fldCharType="begin"/>
                </w:r>
                <w:r>
                  <w:rPr>
                    <w:b/>
                    <w:color w:val="FFFFFF"/>
                    <w:sz w:val="24"/>
                  </w:rPr>
                  <w:instrText xml:space="preserve"> PAGE </w:instrText>
                </w:r>
                <w:r>
                  <w:fldChar w:fldCharType="separate"/>
                </w:r>
                <w:r w:rsidR="00940500">
                  <w:rPr>
                    <w:b/>
                    <w:noProof/>
                    <w:color w:val="FFFFFF"/>
                    <w:sz w:val="24"/>
                  </w:rPr>
                  <w:t>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C8" w:rsidRDefault="00655B53">
    <w:pPr>
      <w:pStyle w:val="BodyText"/>
      <w:spacing w:line="14" w:lineRule="auto"/>
      <w:rPr>
        <w:sz w:val="20"/>
      </w:rPr>
    </w:pPr>
    <w:r>
      <w:rPr>
        <w:noProof/>
        <w:lang w:bidi="ar-SA"/>
      </w:rPr>
      <w:drawing>
        <wp:anchor distT="0" distB="0" distL="0" distR="0" simplePos="0" relativeHeight="250643456" behindDoc="1" locked="0" layoutInCell="1" allowOverlap="1">
          <wp:simplePos x="0" y="0"/>
          <wp:positionH relativeFrom="page">
            <wp:posOffset>3665699</wp:posOffset>
          </wp:positionH>
          <wp:positionV relativeFrom="page">
            <wp:posOffset>10242120</wp:posOffset>
          </wp:positionV>
          <wp:extent cx="209981" cy="209981"/>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 cstate="print"/>
                  <a:stretch>
                    <a:fillRect/>
                  </a:stretch>
                </pic:blipFill>
                <pic:spPr>
                  <a:xfrm>
                    <a:off x="0" y="0"/>
                    <a:ext cx="209981" cy="209981"/>
                  </a:xfrm>
                  <a:prstGeom prst="rect">
                    <a:avLst/>
                  </a:prstGeom>
                </pic:spPr>
              </pic:pic>
            </a:graphicData>
          </a:graphic>
        </wp:anchor>
      </w:drawing>
    </w:r>
    <w:r w:rsidR="00531715">
      <w:pict>
        <v:shapetype id="_x0000_t202" coordsize="21600,21600" o:spt="202" path="m,l,21600r21600,l21600,xe">
          <v:stroke joinstyle="miter"/>
          <v:path gradientshapeok="t" o:connecttype="rect"/>
        </v:shapetype>
        <v:shape id="_x0000_s2056" type="#_x0000_t202" style="position:absolute;margin-left:288.6pt;margin-top:807.95pt;width:18.15pt;height:14pt;z-index:-252672000;mso-position-horizontal-relative:page;mso-position-vertical-relative:page" filled="f" stroked="f">
          <v:textbox inset="0,0,0,0">
            <w:txbxContent>
              <w:p w:rsidR="006A3DC8" w:rsidRDefault="00655B53">
                <w:pPr>
                  <w:spacing w:line="263" w:lineRule="exact"/>
                  <w:ind w:left="60"/>
                  <w:rPr>
                    <w:b/>
                    <w:sz w:val="24"/>
                  </w:rPr>
                </w:pPr>
                <w:r>
                  <w:fldChar w:fldCharType="begin"/>
                </w:r>
                <w:r>
                  <w:rPr>
                    <w:b/>
                    <w:color w:val="010202"/>
                    <w:sz w:val="24"/>
                  </w:rPr>
                  <w:instrText xml:space="preserve"> PAGE </w:instrText>
                </w:r>
                <w:r>
                  <w:fldChar w:fldCharType="separate"/>
                </w:r>
                <w:r w:rsidR="00940500">
                  <w:rPr>
                    <w:b/>
                    <w:noProof/>
                    <w:color w:val="010202"/>
                    <w:sz w:val="24"/>
                  </w:rPr>
                  <w:t>6</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C8" w:rsidRDefault="006A3DC8">
    <w:pPr>
      <w:pStyle w:val="BodyText"/>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C8" w:rsidRDefault="00655B53">
    <w:pPr>
      <w:pStyle w:val="BodyText"/>
      <w:spacing w:line="14" w:lineRule="auto"/>
      <w:rPr>
        <w:sz w:val="20"/>
      </w:rPr>
    </w:pPr>
    <w:r>
      <w:rPr>
        <w:noProof/>
        <w:lang w:bidi="ar-SA"/>
      </w:rPr>
      <w:drawing>
        <wp:anchor distT="0" distB="0" distL="0" distR="0" simplePos="0" relativeHeight="250647552" behindDoc="1" locked="0" layoutInCell="1" allowOverlap="1">
          <wp:simplePos x="0" y="0"/>
          <wp:positionH relativeFrom="page">
            <wp:posOffset>3665699</wp:posOffset>
          </wp:positionH>
          <wp:positionV relativeFrom="page">
            <wp:posOffset>10242120</wp:posOffset>
          </wp:positionV>
          <wp:extent cx="209981" cy="209981"/>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1" cstate="print"/>
                  <a:stretch>
                    <a:fillRect/>
                  </a:stretch>
                </pic:blipFill>
                <pic:spPr>
                  <a:xfrm>
                    <a:off x="0" y="0"/>
                    <a:ext cx="209981" cy="209981"/>
                  </a:xfrm>
                  <a:prstGeom prst="rect">
                    <a:avLst/>
                  </a:prstGeom>
                </pic:spPr>
              </pic:pic>
            </a:graphicData>
          </a:graphic>
        </wp:anchor>
      </w:drawing>
    </w:r>
    <w:r w:rsidR="00531715">
      <w:pict>
        <v:shapetype id="_x0000_t202" coordsize="21600,21600" o:spt="202" path="m,l,21600r21600,l21600,xe">
          <v:stroke joinstyle="miter"/>
          <v:path gradientshapeok="t" o:connecttype="rect"/>
        </v:shapetype>
        <v:shape id="_x0000_s2055" type="#_x0000_t202" style="position:absolute;margin-left:288.9pt;margin-top:807.95pt;width:17.5pt;height:14pt;z-index:-252667904;mso-position-horizontal-relative:page;mso-position-vertical-relative:page" filled="f" stroked="f">
          <v:textbox inset="0,0,0,0">
            <w:txbxContent>
              <w:p w:rsidR="006A3DC8" w:rsidRDefault="00655B53">
                <w:pPr>
                  <w:spacing w:line="263" w:lineRule="exact"/>
                  <w:ind w:left="60"/>
                  <w:rPr>
                    <w:b/>
                    <w:sz w:val="24"/>
                  </w:rPr>
                </w:pPr>
                <w:r>
                  <w:fldChar w:fldCharType="begin"/>
                </w:r>
                <w:r>
                  <w:rPr>
                    <w:b/>
                    <w:color w:val="010202"/>
                    <w:sz w:val="24"/>
                  </w:rPr>
                  <w:instrText xml:space="preserve"> PAGE </w:instrText>
                </w:r>
                <w:r>
                  <w:fldChar w:fldCharType="separate"/>
                </w:r>
                <w:r w:rsidR="00940500">
                  <w:rPr>
                    <w:b/>
                    <w:noProof/>
                    <w:color w:val="010202"/>
                    <w:sz w:val="24"/>
                  </w:rPr>
                  <w:t>13</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C8" w:rsidRDefault="00655B53">
    <w:pPr>
      <w:pStyle w:val="BodyText"/>
      <w:spacing w:line="14" w:lineRule="auto"/>
      <w:rPr>
        <w:sz w:val="20"/>
      </w:rPr>
    </w:pPr>
    <w:r>
      <w:rPr>
        <w:noProof/>
        <w:lang w:bidi="ar-SA"/>
      </w:rPr>
      <w:drawing>
        <wp:anchor distT="0" distB="0" distL="0" distR="0" simplePos="0" relativeHeight="250650624" behindDoc="1" locked="0" layoutInCell="1" allowOverlap="1">
          <wp:simplePos x="0" y="0"/>
          <wp:positionH relativeFrom="page">
            <wp:posOffset>3665699</wp:posOffset>
          </wp:positionH>
          <wp:positionV relativeFrom="page">
            <wp:posOffset>10242120</wp:posOffset>
          </wp:positionV>
          <wp:extent cx="209981" cy="209981"/>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 cstate="print"/>
                  <a:stretch>
                    <a:fillRect/>
                  </a:stretch>
                </pic:blipFill>
                <pic:spPr>
                  <a:xfrm>
                    <a:off x="0" y="0"/>
                    <a:ext cx="209981" cy="209981"/>
                  </a:xfrm>
                  <a:prstGeom prst="rect">
                    <a:avLst/>
                  </a:prstGeom>
                </pic:spPr>
              </pic:pic>
            </a:graphicData>
          </a:graphic>
        </wp:anchor>
      </w:drawing>
    </w:r>
    <w:r w:rsidR="00531715">
      <w:pict>
        <v:shapetype id="_x0000_t202" coordsize="21600,21600" o:spt="202" path="m,l,21600r21600,l21600,xe">
          <v:stroke joinstyle="miter"/>
          <v:path gradientshapeok="t" o:connecttype="rect"/>
        </v:shapetype>
        <v:shape id="_x0000_s2054" type="#_x0000_t202" style="position:absolute;margin-left:288.35pt;margin-top:807.95pt;width:18.65pt;height:14pt;z-index:-252664832;mso-position-horizontal-relative:page;mso-position-vertical-relative:page" filled="f" stroked="f">
          <v:textbox inset="0,0,0,0">
            <w:txbxContent>
              <w:p w:rsidR="006A3DC8" w:rsidRDefault="00655B53">
                <w:pPr>
                  <w:spacing w:line="263" w:lineRule="exact"/>
                  <w:ind w:left="60"/>
                  <w:rPr>
                    <w:b/>
                    <w:sz w:val="24"/>
                  </w:rPr>
                </w:pPr>
                <w:r>
                  <w:fldChar w:fldCharType="begin"/>
                </w:r>
                <w:r>
                  <w:rPr>
                    <w:b/>
                    <w:color w:val="010202"/>
                    <w:sz w:val="24"/>
                  </w:rPr>
                  <w:instrText xml:space="preserve"> PAGE </w:instrText>
                </w:r>
                <w:r>
                  <w:fldChar w:fldCharType="separate"/>
                </w:r>
                <w:r w:rsidR="00940500">
                  <w:rPr>
                    <w:b/>
                    <w:noProof/>
                    <w:color w:val="010202"/>
                    <w:sz w:val="24"/>
                  </w:rPr>
                  <w:t>24</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C8" w:rsidRDefault="00655B53">
    <w:pPr>
      <w:pStyle w:val="BodyText"/>
      <w:spacing w:line="14" w:lineRule="auto"/>
      <w:rPr>
        <w:sz w:val="20"/>
      </w:rPr>
    </w:pPr>
    <w:r>
      <w:rPr>
        <w:noProof/>
        <w:lang w:bidi="ar-SA"/>
      </w:rPr>
      <w:drawing>
        <wp:anchor distT="0" distB="0" distL="0" distR="0" simplePos="0" relativeHeight="250656768" behindDoc="1" locked="0" layoutInCell="1" allowOverlap="1">
          <wp:simplePos x="0" y="0"/>
          <wp:positionH relativeFrom="page">
            <wp:posOffset>3665699</wp:posOffset>
          </wp:positionH>
          <wp:positionV relativeFrom="page">
            <wp:posOffset>10242120</wp:posOffset>
          </wp:positionV>
          <wp:extent cx="209981" cy="209981"/>
          <wp:effectExtent l="0" t="0" r="0" b="0"/>
          <wp:wrapNone/>
          <wp:docPr id="3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png"/>
                  <pic:cNvPicPr/>
                </pic:nvPicPr>
                <pic:blipFill>
                  <a:blip r:embed="rId1" cstate="print"/>
                  <a:stretch>
                    <a:fillRect/>
                  </a:stretch>
                </pic:blipFill>
                <pic:spPr>
                  <a:xfrm>
                    <a:off x="0" y="0"/>
                    <a:ext cx="209981" cy="209981"/>
                  </a:xfrm>
                  <a:prstGeom prst="rect">
                    <a:avLst/>
                  </a:prstGeom>
                </pic:spPr>
              </pic:pic>
            </a:graphicData>
          </a:graphic>
        </wp:anchor>
      </w:drawing>
    </w:r>
    <w:r w:rsidR="00531715">
      <w:pict>
        <v:shapetype id="_x0000_t202" coordsize="21600,21600" o:spt="202" path="m,l,21600r21600,l21600,xe">
          <v:stroke joinstyle="miter"/>
          <v:path gradientshapeok="t" o:connecttype="rect"/>
        </v:shapetype>
        <v:shape id="_x0000_s2050" type="#_x0000_t202" style="position:absolute;margin-left:288.35pt;margin-top:807.95pt;width:18.6pt;height:14pt;z-index:-252658688;mso-position-horizontal-relative:page;mso-position-vertical-relative:page" filled="f" stroked="f">
          <v:textbox inset="0,0,0,0">
            <w:txbxContent>
              <w:p w:rsidR="006A3DC8" w:rsidRDefault="00655B53">
                <w:pPr>
                  <w:spacing w:line="263" w:lineRule="exact"/>
                  <w:ind w:left="60"/>
                  <w:rPr>
                    <w:b/>
                    <w:sz w:val="24"/>
                  </w:rPr>
                </w:pPr>
                <w:r>
                  <w:fldChar w:fldCharType="begin"/>
                </w:r>
                <w:r>
                  <w:rPr>
                    <w:b/>
                    <w:color w:val="010202"/>
                    <w:sz w:val="24"/>
                  </w:rPr>
                  <w:instrText xml:space="preserve"> PAGE </w:instrText>
                </w:r>
                <w:r>
                  <w:fldChar w:fldCharType="separate"/>
                </w:r>
                <w:r w:rsidR="00940500">
                  <w:rPr>
                    <w:b/>
                    <w:noProof/>
                    <w:color w:val="010202"/>
                    <w:sz w:val="24"/>
                  </w:rPr>
                  <w:t>26</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C8" w:rsidRDefault="00655B53">
    <w:pPr>
      <w:pStyle w:val="BodyText"/>
      <w:spacing w:line="14" w:lineRule="auto"/>
      <w:rPr>
        <w:sz w:val="20"/>
      </w:rPr>
    </w:pPr>
    <w:r>
      <w:rPr>
        <w:noProof/>
        <w:lang w:bidi="ar-SA"/>
      </w:rPr>
      <w:drawing>
        <wp:anchor distT="0" distB="0" distL="0" distR="0" simplePos="0" relativeHeight="250659840" behindDoc="1" locked="0" layoutInCell="1" allowOverlap="1">
          <wp:simplePos x="0" y="0"/>
          <wp:positionH relativeFrom="page">
            <wp:posOffset>3665699</wp:posOffset>
          </wp:positionH>
          <wp:positionV relativeFrom="page">
            <wp:posOffset>10242120</wp:posOffset>
          </wp:positionV>
          <wp:extent cx="209981" cy="209981"/>
          <wp:effectExtent l="0" t="0" r="0" b="0"/>
          <wp:wrapNone/>
          <wp:docPr id="3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png"/>
                  <pic:cNvPicPr/>
                </pic:nvPicPr>
                <pic:blipFill>
                  <a:blip r:embed="rId1" cstate="print"/>
                  <a:stretch>
                    <a:fillRect/>
                  </a:stretch>
                </pic:blipFill>
                <pic:spPr>
                  <a:xfrm>
                    <a:off x="0" y="0"/>
                    <a:ext cx="209981" cy="209981"/>
                  </a:xfrm>
                  <a:prstGeom prst="rect">
                    <a:avLst/>
                  </a:prstGeom>
                </pic:spPr>
              </pic:pic>
            </a:graphicData>
          </a:graphic>
        </wp:anchor>
      </w:drawing>
    </w:r>
    <w:r w:rsidR="00531715">
      <w:pict>
        <v:shapetype id="_x0000_t202" coordsize="21600,21600" o:spt="202" path="m,l,21600r21600,l21600,xe">
          <v:stroke joinstyle="miter"/>
          <v:path gradientshapeok="t" o:connecttype="rect"/>
        </v:shapetype>
        <v:shape id="_x0000_s2049" type="#_x0000_t202" style="position:absolute;margin-left:288.3pt;margin-top:807.95pt;width:18.7pt;height:14pt;z-index:-252655616;mso-position-horizontal-relative:page;mso-position-vertical-relative:page" filled="f" stroked="f">
          <v:textbox inset="0,0,0,0">
            <w:txbxContent>
              <w:p w:rsidR="006A3DC8" w:rsidRDefault="00655B53">
                <w:pPr>
                  <w:spacing w:line="263" w:lineRule="exact"/>
                  <w:ind w:left="60"/>
                  <w:rPr>
                    <w:b/>
                    <w:sz w:val="24"/>
                  </w:rPr>
                </w:pPr>
                <w:r>
                  <w:fldChar w:fldCharType="begin"/>
                </w:r>
                <w:r>
                  <w:rPr>
                    <w:b/>
                    <w:color w:val="010202"/>
                    <w:sz w:val="24"/>
                  </w:rPr>
                  <w:instrText xml:space="preserve"> PAGE </w:instrText>
                </w:r>
                <w:r>
                  <w:fldChar w:fldCharType="separate"/>
                </w:r>
                <w:r w:rsidR="00940500">
                  <w:rPr>
                    <w:b/>
                    <w:noProof/>
                    <w:color w:val="010202"/>
                    <w:sz w:val="24"/>
                  </w:rPr>
                  <w:t>28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715" w:rsidRDefault="00531715">
      <w:r>
        <w:separator/>
      </w:r>
    </w:p>
  </w:footnote>
  <w:footnote w:type="continuationSeparator" w:id="0">
    <w:p w:rsidR="00531715" w:rsidRDefault="0053171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C8" w:rsidRDefault="00655B53">
    <w:pPr>
      <w:pStyle w:val="BodyText"/>
      <w:spacing w:line="14" w:lineRule="auto"/>
      <w:rPr>
        <w:sz w:val="20"/>
      </w:rPr>
    </w:pPr>
    <w:r>
      <w:rPr>
        <w:noProof/>
        <w:lang w:bidi="ar-SA"/>
      </w:rPr>
      <w:drawing>
        <wp:anchor distT="0" distB="0" distL="0" distR="0" simplePos="0" relativeHeight="250642432" behindDoc="1" locked="0" layoutInCell="1" allowOverlap="1">
          <wp:simplePos x="0" y="0"/>
          <wp:positionH relativeFrom="page">
            <wp:posOffset>0</wp:posOffset>
          </wp:positionH>
          <wp:positionV relativeFrom="page">
            <wp:posOffset>200462</wp:posOffset>
          </wp:positionV>
          <wp:extent cx="7559992" cy="1855895"/>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 cstate="print"/>
                  <a:stretch>
                    <a:fillRect/>
                  </a:stretch>
                </pic:blipFill>
                <pic:spPr>
                  <a:xfrm>
                    <a:off x="0" y="0"/>
                    <a:ext cx="7559992" cy="185589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C8" w:rsidRDefault="00655B53">
    <w:pPr>
      <w:pStyle w:val="BodyText"/>
      <w:spacing w:line="14" w:lineRule="auto"/>
      <w:rPr>
        <w:sz w:val="20"/>
      </w:rPr>
    </w:pPr>
    <w:r>
      <w:rPr>
        <w:noProof/>
        <w:lang w:bidi="ar-SA"/>
      </w:rPr>
      <w:drawing>
        <wp:anchor distT="0" distB="0" distL="0" distR="0" simplePos="0" relativeHeight="250645504" behindDoc="1" locked="0" layoutInCell="1" allowOverlap="1">
          <wp:simplePos x="0" y="0"/>
          <wp:positionH relativeFrom="page">
            <wp:posOffset>8102</wp:posOffset>
          </wp:positionH>
          <wp:positionV relativeFrom="page">
            <wp:posOffset>239958</wp:posOffset>
          </wp:positionV>
          <wp:extent cx="7551889" cy="1841744"/>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 cstate="print"/>
                  <a:stretch>
                    <a:fillRect/>
                  </a:stretch>
                </pic:blipFill>
                <pic:spPr>
                  <a:xfrm>
                    <a:off x="0" y="0"/>
                    <a:ext cx="7551889" cy="184174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C8" w:rsidRDefault="00655B53">
    <w:pPr>
      <w:pStyle w:val="BodyText"/>
      <w:spacing w:line="14" w:lineRule="auto"/>
      <w:rPr>
        <w:sz w:val="20"/>
      </w:rPr>
    </w:pPr>
    <w:r>
      <w:rPr>
        <w:noProof/>
        <w:lang w:bidi="ar-SA"/>
      </w:rPr>
      <w:drawing>
        <wp:anchor distT="0" distB="0" distL="0" distR="0" simplePos="0" relativeHeight="250646528" behindDoc="1" locked="0" layoutInCell="1" allowOverlap="1">
          <wp:simplePos x="0" y="0"/>
          <wp:positionH relativeFrom="page">
            <wp:posOffset>10642</wp:posOffset>
          </wp:positionH>
          <wp:positionV relativeFrom="page">
            <wp:posOffset>207036</wp:posOffset>
          </wp:positionV>
          <wp:extent cx="7538707" cy="1856739"/>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 cstate="print"/>
                  <a:stretch>
                    <a:fillRect/>
                  </a:stretch>
                </pic:blipFill>
                <pic:spPr>
                  <a:xfrm>
                    <a:off x="0" y="0"/>
                    <a:ext cx="7538707" cy="185673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C8" w:rsidRDefault="00655B53">
    <w:pPr>
      <w:pStyle w:val="BodyText"/>
      <w:spacing w:line="14" w:lineRule="auto"/>
      <w:rPr>
        <w:sz w:val="20"/>
      </w:rPr>
    </w:pPr>
    <w:r>
      <w:rPr>
        <w:noProof/>
        <w:lang w:bidi="ar-SA"/>
      </w:rPr>
      <w:drawing>
        <wp:anchor distT="0" distB="0" distL="0" distR="0" simplePos="0" relativeHeight="250649600" behindDoc="1" locked="0" layoutInCell="1" allowOverlap="1">
          <wp:simplePos x="0" y="0"/>
          <wp:positionH relativeFrom="page">
            <wp:posOffset>0</wp:posOffset>
          </wp:positionH>
          <wp:positionV relativeFrom="page">
            <wp:posOffset>148773</wp:posOffset>
          </wp:positionV>
          <wp:extent cx="7559992" cy="1921111"/>
          <wp:effectExtent l="0" t="0" r="0" b="0"/>
          <wp:wrapNone/>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1" cstate="print"/>
                  <a:stretch>
                    <a:fillRect/>
                  </a:stretch>
                </pic:blipFill>
                <pic:spPr>
                  <a:xfrm>
                    <a:off x="0" y="0"/>
                    <a:ext cx="7559992" cy="192111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C8" w:rsidRDefault="00655B53">
    <w:pPr>
      <w:pStyle w:val="BodyText"/>
      <w:spacing w:line="14" w:lineRule="auto"/>
      <w:rPr>
        <w:sz w:val="20"/>
      </w:rPr>
    </w:pPr>
    <w:r>
      <w:rPr>
        <w:noProof/>
        <w:lang w:bidi="ar-SA"/>
      </w:rPr>
      <w:drawing>
        <wp:anchor distT="0" distB="0" distL="0" distR="0" simplePos="0" relativeHeight="250652672" behindDoc="1" locked="0" layoutInCell="1" allowOverlap="1">
          <wp:simplePos x="0" y="0"/>
          <wp:positionH relativeFrom="page">
            <wp:posOffset>0</wp:posOffset>
          </wp:positionH>
          <wp:positionV relativeFrom="page">
            <wp:posOffset>104003</wp:posOffset>
          </wp:positionV>
          <wp:extent cx="7559992" cy="1969500"/>
          <wp:effectExtent l="0" t="0" r="0" b="0"/>
          <wp:wrapNone/>
          <wp:docPr id="3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jpeg"/>
                  <pic:cNvPicPr/>
                </pic:nvPicPr>
                <pic:blipFill>
                  <a:blip r:embed="rId1" cstate="print"/>
                  <a:stretch>
                    <a:fillRect/>
                  </a:stretch>
                </pic:blipFill>
                <pic:spPr>
                  <a:xfrm>
                    <a:off x="0" y="0"/>
                    <a:ext cx="7559992" cy="1969500"/>
                  </a:xfrm>
                  <a:prstGeom prst="rect">
                    <a:avLst/>
                  </a:prstGeom>
                </pic:spPr>
              </pic:pic>
            </a:graphicData>
          </a:graphic>
        </wp:anchor>
      </w:drawing>
    </w:r>
    <w:r w:rsidR="00531715">
      <w:pict>
        <v:shape id="_x0000_s2053" style="position:absolute;margin-left:116.75pt;margin-top:183.1pt;width:120.85pt;height:26.65pt;z-index:-252662784;mso-position-horizontal-relative:page;mso-position-vertical-relative:page" coordorigin="2335,3662" coordsize="2417,533" path="m4580,3662r-2075,l2439,3675r-54,37l2348,3766r-13,66l2335,4194r2416,l4751,3832r-14,-66l4701,3712r-54,-37l4580,3662xe" fillcolor="#f68a5a" stroked="f">
          <v:path arrowok="t"/>
          <w10:wrap anchorx="page" anchory="page"/>
        </v:shape>
      </w:pict>
    </w:r>
    <w:r w:rsidR="00531715">
      <w:pict>
        <v:shapetype id="_x0000_t202" coordsize="21600,21600" o:spt="202" path="m,l,21600r21600,l21600,xe">
          <v:stroke joinstyle="miter"/>
          <v:path gradientshapeok="t" o:connecttype="rect"/>
        </v:shapetype>
        <v:shape id="_x0000_s2052" type="#_x0000_t202" style="position:absolute;margin-left:149pt;margin-top:188.55pt;width:57.2pt;height:16pt;z-index:-252661760;mso-position-horizontal-relative:page;mso-position-vertical-relative:page" filled="f" stroked="f">
          <v:textbox inset="0,0,0,0">
            <w:txbxContent>
              <w:p w:rsidR="006A3DC8" w:rsidRDefault="00655B53">
                <w:pPr>
                  <w:spacing w:line="303" w:lineRule="exact"/>
                  <w:ind w:left="20"/>
                  <w:rPr>
                    <w:b/>
                    <w:sz w:val="28"/>
                  </w:rPr>
                </w:pPr>
                <w:r>
                  <w:rPr>
                    <w:b/>
                    <w:color w:val="FFFFFF"/>
                    <w:sz w:val="28"/>
                  </w:rPr>
                  <w:t>ТАКTIKA</w:t>
                </w:r>
              </w:p>
            </w:txbxContent>
          </v:textbox>
          <w10:wrap anchorx="page" anchory="page"/>
        </v:shape>
      </w:pict>
    </w:r>
    <w:r w:rsidR="00531715">
      <w:pict>
        <v:shape id="_x0000_s2051" type="#_x0000_t202" style="position:absolute;margin-left:376.75pt;margin-top:188.55pt;width:82pt;height:16pt;z-index:-252660736;mso-position-horizontal-relative:page;mso-position-vertical-relative:page" filled="f" stroked="f">
          <v:textbox inset="0,0,0,0">
            <w:txbxContent>
              <w:p w:rsidR="006A3DC8" w:rsidRDefault="00655B53">
                <w:pPr>
                  <w:spacing w:line="303" w:lineRule="exact"/>
                  <w:ind w:left="20"/>
                  <w:rPr>
                    <w:b/>
                    <w:sz w:val="28"/>
                  </w:rPr>
                </w:pPr>
                <w:r>
                  <w:rPr>
                    <w:b/>
                    <w:color w:val="FFFFFF"/>
                    <w:sz w:val="28"/>
                  </w:rPr>
                  <w:t>PËRSHKRIMI</w:t>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C8" w:rsidRDefault="00655B53">
    <w:pPr>
      <w:pStyle w:val="BodyText"/>
      <w:spacing w:line="14" w:lineRule="auto"/>
      <w:rPr>
        <w:sz w:val="20"/>
      </w:rPr>
    </w:pPr>
    <w:r>
      <w:rPr>
        <w:noProof/>
        <w:lang w:bidi="ar-SA"/>
      </w:rPr>
      <w:drawing>
        <wp:anchor distT="0" distB="0" distL="0" distR="0" simplePos="0" relativeHeight="250658816" behindDoc="1" locked="0" layoutInCell="1" allowOverlap="1">
          <wp:simplePos x="0" y="0"/>
          <wp:positionH relativeFrom="page">
            <wp:posOffset>0</wp:posOffset>
          </wp:positionH>
          <wp:positionV relativeFrom="page">
            <wp:posOffset>104003</wp:posOffset>
          </wp:positionV>
          <wp:extent cx="7559992" cy="1969500"/>
          <wp:effectExtent l="0" t="0" r="0" b="0"/>
          <wp:wrapNone/>
          <wp:docPr id="3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jpeg"/>
                  <pic:cNvPicPr/>
                </pic:nvPicPr>
                <pic:blipFill>
                  <a:blip r:embed="rId1" cstate="print"/>
                  <a:stretch>
                    <a:fillRect/>
                  </a:stretch>
                </pic:blipFill>
                <pic:spPr>
                  <a:xfrm>
                    <a:off x="0" y="0"/>
                    <a:ext cx="7559992" cy="1969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C5DEB"/>
    <w:multiLevelType w:val="hybridMultilevel"/>
    <w:tmpl w:val="AAF29470"/>
    <w:lvl w:ilvl="0" w:tplc="3482A7B6">
      <w:start w:val="1"/>
      <w:numFmt w:val="decimal"/>
      <w:lvlText w:val="%1."/>
      <w:lvlJc w:val="left"/>
      <w:pPr>
        <w:ind w:left="1140" w:hanging="322"/>
        <w:jc w:val="left"/>
      </w:pPr>
      <w:rPr>
        <w:rFonts w:ascii="Corbel" w:eastAsia="Corbel" w:hAnsi="Corbel" w:cs="Corbel" w:hint="default"/>
        <w:b/>
        <w:bCs/>
        <w:color w:val="FDBA3D"/>
        <w:spacing w:val="-23"/>
        <w:w w:val="99"/>
        <w:sz w:val="28"/>
        <w:szCs w:val="28"/>
        <w:lang w:val="en-US" w:eastAsia="en-US" w:bidi="en-US"/>
      </w:rPr>
    </w:lvl>
    <w:lvl w:ilvl="1" w:tplc="8612E072">
      <w:numFmt w:val="bullet"/>
      <w:lvlText w:val="•"/>
      <w:lvlJc w:val="left"/>
      <w:pPr>
        <w:ind w:left="2216" w:hanging="322"/>
      </w:pPr>
      <w:rPr>
        <w:rFonts w:hint="default"/>
        <w:lang w:val="en-US" w:eastAsia="en-US" w:bidi="en-US"/>
      </w:rPr>
    </w:lvl>
    <w:lvl w:ilvl="2" w:tplc="F9A28200">
      <w:numFmt w:val="bullet"/>
      <w:lvlText w:val="•"/>
      <w:lvlJc w:val="left"/>
      <w:pPr>
        <w:ind w:left="3293" w:hanging="322"/>
      </w:pPr>
      <w:rPr>
        <w:rFonts w:hint="default"/>
        <w:lang w:val="en-US" w:eastAsia="en-US" w:bidi="en-US"/>
      </w:rPr>
    </w:lvl>
    <w:lvl w:ilvl="3" w:tplc="D1961216">
      <w:numFmt w:val="bullet"/>
      <w:lvlText w:val="•"/>
      <w:lvlJc w:val="left"/>
      <w:pPr>
        <w:ind w:left="4369" w:hanging="322"/>
      </w:pPr>
      <w:rPr>
        <w:rFonts w:hint="default"/>
        <w:lang w:val="en-US" w:eastAsia="en-US" w:bidi="en-US"/>
      </w:rPr>
    </w:lvl>
    <w:lvl w:ilvl="4" w:tplc="3432C01E">
      <w:numFmt w:val="bullet"/>
      <w:lvlText w:val="•"/>
      <w:lvlJc w:val="left"/>
      <w:pPr>
        <w:ind w:left="5446" w:hanging="322"/>
      </w:pPr>
      <w:rPr>
        <w:rFonts w:hint="default"/>
        <w:lang w:val="en-US" w:eastAsia="en-US" w:bidi="en-US"/>
      </w:rPr>
    </w:lvl>
    <w:lvl w:ilvl="5" w:tplc="E2E064F6">
      <w:numFmt w:val="bullet"/>
      <w:lvlText w:val="•"/>
      <w:lvlJc w:val="left"/>
      <w:pPr>
        <w:ind w:left="6522" w:hanging="322"/>
      </w:pPr>
      <w:rPr>
        <w:rFonts w:hint="default"/>
        <w:lang w:val="en-US" w:eastAsia="en-US" w:bidi="en-US"/>
      </w:rPr>
    </w:lvl>
    <w:lvl w:ilvl="6" w:tplc="C7E2D784">
      <w:numFmt w:val="bullet"/>
      <w:lvlText w:val="•"/>
      <w:lvlJc w:val="left"/>
      <w:pPr>
        <w:ind w:left="7599" w:hanging="322"/>
      </w:pPr>
      <w:rPr>
        <w:rFonts w:hint="default"/>
        <w:lang w:val="en-US" w:eastAsia="en-US" w:bidi="en-US"/>
      </w:rPr>
    </w:lvl>
    <w:lvl w:ilvl="7" w:tplc="5DF4D1B8">
      <w:numFmt w:val="bullet"/>
      <w:lvlText w:val="•"/>
      <w:lvlJc w:val="left"/>
      <w:pPr>
        <w:ind w:left="8675" w:hanging="322"/>
      </w:pPr>
      <w:rPr>
        <w:rFonts w:hint="default"/>
        <w:lang w:val="en-US" w:eastAsia="en-US" w:bidi="en-US"/>
      </w:rPr>
    </w:lvl>
    <w:lvl w:ilvl="8" w:tplc="F552132A">
      <w:numFmt w:val="bullet"/>
      <w:lvlText w:val="•"/>
      <w:lvlJc w:val="left"/>
      <w:pPr>
        <w:ind w:left="9752" w:hanging="322"/>
      </w:pPr>
      <w:rPr>
        <w:rFonts w:hint="default"/>
        <w:lang w:val="en-US" w:eastAsia="en-US" w:bidi="en-US"/>
      </w:rPr>
    </w:lvl>
  </w:abstractNum>
  <w:abstractNum w:abstractNumId="1" w15:restartNumberingAfterBreak="0">
    <w:nsid w:val="2A286BFE"/>
    <w:multiLevelType w:val="hybridMultilevel"/>
    <w:tmpl w:val="905826C0"/>
    <w:lvl w:ilvl="0" w:tplc="09AA39AA">
      <w:numFmt w:val="bullet"/>
      <w:lvlText w:val="•"/>
      <w:lvlJc w:val="left"/>
      <w:pPr>
        <w:ind w:left="1285" w:hanging="145"/>
      </w:pPr>
      <w:rPr>
        <w:rFonts w:ascii="Corbel" w:eastAsia="Corbel" w:hAnsi="Corbel" w:cs="Corbel" w:hint="default"/>
        <w:color w:val="010202"/>
        <w:w w:val="100"/>
        <w:sz w:val="24"/>
        <w:szCs w:val="24"/>
        <w:lang w:val="en-US" w:eastAsia="en-US" w:bidi="en-US"/>
      </w:rPr>
    </w:lvl>
    <w:lvl w:ilvl="1" w:tplc="8C007CDA">
      <w:numFmt w:val="bullet"/>
      <w:lvlText w:val="•"/>
      <w:lvlJc w:val="left"/>
      <w:pPr>
        <w:ind w:left="1783" w:hanging="144"/>
      </w:pPr>
      <w:rPr>
        <w:rFonts w:ascii="Corbel" w:eastAsia="Corbel" w:hAnsi="Corbel" w:cs="Corbel" w:hint="default"/>
        <w:color w:val="C6C6C6"/>
        <w:w w:val="100"/>
        <w:sz w:val="24"/>
        <w:szCs w:val="24"/>
        <w:lang w:val="en-US" w:eastAsia="en-US" w:bidi="en-US"/>
      </w:rPr>
    </w:lvl>
    <w:lvl w:ilvl="2" w:tplc="41ACE398">
      <w:numFmt w:val="bullet"/>
      <w:lvlText w:val="•"/>
      <w:lvlJc w:val="left"/>
      <w:pPr>
        <w:ind w:left="1780" w:hanging="144"/>
      </w:pPr>
      <w:rPr>
        <w:rFonts w:hint="default"/>
        <w:lang w:val="en-US" w:eastAsia="en-US" w:bidi="en-US"/>
      </w:rPr>
    </w:lvl>
    <w:lvl w:ilvl="3" w:tplc="C6AC567E">
      <w:numFmt w:val="bullet"/>
      <w:lvlText w:val="•"/>
      <w:lvlJc w:val="left"/>
      <w:pPr>
        <w:ind w:left="3045" w:hanging="144"/>
      </w:pPr>
      <w:rPr>
        <w:rFonts w:hint="default"/>
        <w:lang w:val="en-US" w:eastAsia="en-US" w:bidi="en-US"/>
      </w:rPr>
    </w:lvl>
    <w:lvl w:ilvl="4" w:tplc="A9D49BB8">
      <w:numFmt w:val="bullet"/>
      <w:lvlText w:val="•"/>
      <w:lvlJc w:val="left"/>
      <w:pPr>
        <w:ind w:left="4311" w:hanging="144"/>
      </w:pPr>
      <w:rPr>
        <w:rFonts w:hint="default"/>
        <w:lang w:val="en-US" w:eastAsia="en-US" w:bidi="en-US"/>
      </w:rPr>
    </w:lvl>
    <w:lvl w:ilvl="5" w:tplc="5942AA8E">
      <w:numFmt w:val="bullet"/>
      <w:lvlText w:val="•"/>
      <w:lvlJc w:val="left"/>
      <w:pPr>
        <w:ind w:left="5577" w:hanging="144"/>
      </w:pPr>
      <w:rPr>
        <w:rFonts w:hint="default"/>
        <w:lang w:val="en-US" w:eastAsia="en-US" w:bidi="en-US"/>
      </w:rPr>
    </w:lvl>
    <w:lvl w:ilvl="6" w:tplc="7F487DC6">
      <w:numFmt w:val="bullet"/>
      <w:lvlText w:val="•"/>
      <w:lvlJc w:val="left"/>
      <w:pPr>
        <w:ind w:left="6842" w:hanging="144"/>
      </w:pPr>
      <w:rPr>
        <w:rFonts w:hint="default"/>
        <w:lang w:val="en-US" w:eastAsia="en-US" w:bidi="en-US"/>
      </w:rPr>
    </w:lvl>
    <w:lvl w:ilvl="7" w:tplc="790AF350">
      <w:numFmt w:val="bullet"/>
      <w:lvlText w:val="•"/>
      <w:lvlJc w:val="left"/>
      <w:pPr>
        <w:ind w:left="8108" w:hanging="144"/>
      </w:pPr>
      <w:rPr>
        <w:rFonts w:hint="default"/>
        <w:lang w:val="en-US" w:eastAsia="en-US" w:bidi="en-US"/>
      </w:rPr>
    </w:lvl>
    <w:lvl w:ilvl="8" w:tplc="C47AFAE2">
      <w:numFmt w:val="bullet"/>
      <w:lvlText w:val="•"/>
      <w:lvlJc w:val="left"/>
      <w:pPr>
        <w:ind w:left="9374" w:hanging="144"/>
      </w:pPr>
      <w:rPr>
        <w:rFonts w:hint="default"/>
        <w:lang w:val="en-US" w:eastAsia="en-US" w:bidi="en-US"/>
      </w:rPr>
    </w:lvl>
  </w:abstractNum>
  <w:abstractNum w:abstractNumId="2" w15:restartNumberingAfterBreak="0">
    <w:nsid w:val="2A5F2D7E"/>
    <w:multiLevelType w:val="hybridMultilevel"/>
    <w:tmpl w:val="0A501E72"/>
    <w:lvl w:ilvl="0" w:tplc="412C9ED4">
      <w:start w:val="1"/>
      <w:numFmt w:val="decimal"/>
      <w:lvlText w:val="%1."/>
      <w:lvlJc w:val="left"/>
      <w:pPr>
        <w:ind w:left="1639" w:hanging="219"/>
        <w:jc w:val="left"/>
      </w:pPr>
      <w:rPr>
        <w:rFonts w:ascii="Corbel" w:eastAsia="Corbel" w:hAnsi="Corbel" w:cs="Corbel" w:hint="default"/>
        <w:color w:val="010202"/>
        <w:spacing w:val="-1"/>
        <w:w w:val="100"/>
        <w:sz w:val="24"/>
        <w:szCs w:val="24"/>
        <w:lang w:val="en-US" w:eastAsia="en-US" w:bidi="en-US"/>
      </w:rPr>
    </w:lvl>
    <w:lvl w:ilvl="1" w:tplc="CEC2620A">
      <w:numFmt w:val="bullet"/>
      <w:lvlText w:val="•"/>
      <w:lvlJc w:val="left"/>
      <w:pPr>
        <w:ind w:left="2666" w:hanging="219"/>
      </w:pPr>
      <w:rPr>
        <w:rFonts w:hint="default"/>
        <w:lang w:val="en-US" w:eastAsia="en-US" w:bidi="en-US"/>
      </w:rPr>
    </w:lvl>
    <w:lvl w:ilvl="2" w:tplc="A4446D3C">
      <w:numFmt w:val="bullet"/>
      <w:lvlText w:val="•"/>
      <w:lvlJc w:val="left"/>
      <w:pPr>
        <w:ind w:left="3693" w:hanging="219"/>
      </w:pPr>
      <w:rPr>
        <w:rFonts w:hint="default"/>
        <w:lang w:val="en-US" w:eastAsia="en-US" w:bidi="en-US"/>
      </w:rPr>
    </w:lvl>
    <w:lvl w:ilvl="3" w:tplc="24B0CF36">
      <w:numFmt w:val="bullet"/>
      <w:lvlText w:val="•"/>
      <w:lvlJc w:val="left"/>
      <w:pPr>
        <w:ind w:left="4719" w:hanging="219"/>
      </w:pPr>
      <w:rPr>
        <w:rFonts w:hint="default"/>
        <w:lang w:val="en-US" w:eastAsia="en-US" w:bidi="en-US"/>
      </w:rPr>
    </w:lvl>
    <w:lvl w:ilvl="4" w:tplc="C52A61F0">
      <w:numFmt w:val="bullet"/>
      <w:lvlText w:val="•"/>
      <w:lvlJc w:val="left"/>
      <w:pPr>
        <w:ind w:left="5746" w:hanging="219"/>
      </w:pPr>
      <w:rPr>
        <w:rFonts w:hint="default"/>
        <w:lang w:val="en-US" w:eastAsia="en-US" w:bidi="en-US"/>
      </w:rPr>
    </w:lvl>
    <w:lvl w:ilvl="5" w:tplc="CA62B7EC">
      <w:numFmt w:val="bullet"/>
      <w:lvlText w:val="•"/>
      <w:lvlJc w:val="left"/>
      <w:pPr>
        <w:ind w:left="6772" w:hanging="219"/>
      </w:pPr>
      <w:rPr>
        <w:rFonts w:hint="default"/>
        <w:lang w:val="en-US" w:eastAsia="en-US" w:bidi="en-US"/>
      </w:rPr>
    </w:lvl>
    <w:lvl w:ilvl="6" w:tplc="5954473C">
      <w:numFmt w:val="bullet"/>
      <w:lvlText w:val="•"/>
      <w:lvlJc w:val="left"/>
      <w:pPr>
        <w:ind w:left="7799" w:hanging="219"/>
      </w:pPr>
      <w:rPr>
        <w:rFonts w:hint="default"/>
        <w:lang w:val="en-US" w:eastAsia="en-US" w:bidi="en-US"/>
      </w:rPr>
    </w:lvl>
    <w:lvl w:ilvl="7" w:tplc="3A72B258">
      <w:numFmt w:val="bullet"/>
      <w:lvlText w:val="•"/>
      <w:lvlJc w:val="left"/>
      <w:pPr>
        <w:ind w:left="8825" w:hanging="219"/>
      </w:pPr>
      <w:rPr>
        <w:rFonts w:hint="default"/>
        <w:lang w:val="en-US" w:eastAsia="en-US" w:bidi="en-US"/>
      </w:rPr>
    </w:lvl>
    <w:lvl w:ilvl="8" w:tplc="734802A0">
      <w:numFmt w:val="bullet"/>
      <w:lvlText w:val="•"/>
      <w:lvlJc w:val="left"/>
      <w:pPr>
        <w:ind w:left="9852" w:hanging="219"/>
      </w:pPr>
      <w:rPr>
        <w:rFonts w:hint="default"/>
        <w:lang w:val="en-US" w:eastAsia="en-US" w:bidi="en-US"/>
      </w:rPr>
    </w:lvl>
  </w:abstractNum>
  <w:abstractNum w:abstractNumId="3" w15:restartNumberingAfterBreak="0">
    <w:nsid w:val="446B6DDE"/>
    <w:multiLevelType w:val="hybridMultilevel"/>
    <w:tmpl w:val="70F847EC"/>
    <w:lvl w:ilvl="0" w:tplc="784EB924">
      <w:start w:val="1"/>
      <w:numFmt w:val="decimal"/>
      <w:lvlText w:val="(%1)"/>
      <w:lvlJc w:val="left"/>
      <w:pPr>
        <w:ind w:left="1773" w:hanging="314"/>
        <w:jc w:val="left"/>
      </w:pPr>
      <w:rPr>
        <w:rFonts w:ascii="Corbel" w:eastAsia="Corbel" w:hAnsi="Corbel" w:cs="Corbel" w:hint="default"/>
        <w:b/>
        <w:bCs/>
        <w:color w:val="FDBA3D"/>
        <w:w w:val="100"/>
        <w:sz w:val="24"/>
        <w:szCs w:val="24"/>
        <w:lang w:val="en-US" w:eastAsia="en-US" w:bidi="en-US"/>
      </w:rPr>
    </w:lvl>
    <w:lvl w:ilvl="1" w:tplc="3D4E5E64">
      <w:numFmt w:val="bullet"/>
      <w:lvlText w:val="•"/>
      <w:lvlJc w:val="left"/>
      <w:pPr>
        <w:ind w:left="2792" w:hanging="314"/>
      </w:pPr>
      <w:rPr>
        <w:rFonts w:hint="default"/>
        <w:lang w:val="en-US" w:eastAsia="en-US" w:bidi="en-US"/>
      </w:rPr>
    </w:lvl>
    <w:lvl w:ilvl="2" w:tplc="92AA11A2">
      <w:numFmt w:val="bullet"/>
      <w:lvlText w:val="•"/>
      <w:lvlJc w:val="left"/>
      <w:pPr>
        <w:ind w:left="3805" w:hanging="314"/>
      </w:pPr>
      <w:rPr>
        <w:rFonts w:hint="default"/>
        <w:lang w:val="en-US" w:eastAsia="en-US" w:bidi="en-US"/>
      </w:rPr>
    </w:lvl>
    <w:lvl w:ilvl="3" w:tplc="CC06C184">
      <w:numFmt w:val="bullet"/>
      <w:lvlText w:val="•"/>
      <w:lvlJc w:val="left"/>
      <w:pPr>
        <w:ind w:left="4817" w:hanging="314"/>
      </w:pPr>
      <w:rPr>
        <w:rFonts w:hint="default"/>
        <w:lang w:val="en-US" w:eastAsia="en-US" w:bidi="en-US"/>
      </w:rPr>
    </w:lvl>
    <w:lvl w:ilvl="4" w:tplc="94A63DA8">
      <w:numFmt w:val="bullet"/>
      <w:lvlText w:val="•"/>
      <w:lvlJc w:val="left"/>
      <w:pPr>
        <w:ind w:left="5830" w:hanging="314"/>
      </w:pPr>
      <w:rPr>
        <w:rFonts w:hint="default"/>
        <w:lang w:val="en-US" w:eastAsia="en-US" w:bidi="en-US"/>
      </w:rPr>
    </w:lvl>
    <w:lvl w:ilvl="5" w:tplc="CE6A4140">
      <w:numFmt w:val="bullet"/>
      <w:lvlText w:val="•"/>
      <w:lvlJc w:val="left"/>
      <w:pPr>
        <w:ind w:left="6842" w:hanging="314"/>
      </w:pPr>
      <w:rPr>
        <w:rFonts w:hint="default"/>
        <w:lang w:val="en-US" w:eastAsia="en-US" w:bidi="en-US"/>
      </w:rPr>
    </w:lvl>
    <w:lvl w:ilvl="6" w:tplc="B9B6FDDC">
      <w:numFmt w:val="bullet"/>
      <w:lvlText w:val="•"/>
      <w:lvlJc w:val="left"/>
      <w:pPr>
        <w:ind w:left="7855" w:hanging="314"/>
      </w:pPr>
      <w:rPr>
        <w:rFonts w:hint="default"/>
        <w:lang w:val="en-US" w:eastAsia="en-US" w:bidi="en-US"/>
      </w:rPr>
    </w:lvl>
    <w:lvl w:ilvl="7" w:tplc="92043FBC">
      <w:numFmt w:val="bullet"/>
      <w:lvlText w:val="•"/>
      <w:lvlJc w:val="left"/>
      <w:pPr>
        <w:ind w:left="8867" w:hanging="314"/>
      </w:pPr>
      <w:rPr>
        <w:rFonts w:hint="default"/>
        <w:lang w:val="en-US" w:eastAsia="en-US" w:bidi="en-US"/>
      </w:rPr>
    </w:lvl>
    <w:lvl w:ilvl="8" w:tplc="99700176">
      <w:numFmt w:val="bullet"/>
      <w:lvlText w:val="•"/>
      <w:lvlJc w:val="left"/>
      <w:pPr>
        <w:ind w:left="9880" w:hanging="314"/>
      </w:pPr>
      <w:rPr>
        <w:rFonts w:hint="default"/>
        <w:lang w:val="en-US" w:eastAsia="en-US" w:bidi="en-US"/>
      </w:rPr>
    </w:lvl>
  </w:abstractNum>
  <w:abstractNum w:abstractNumId="4" w15:restartNumberingAfterBreak="0">
    <w:nsid w:val="771813B9"/>
    <w:multiLevelType w:val="hybridMultilevel"/>
    <w:tmpl w:val="C50034F2"/>
    <w:lvl w:ilvl="0" w:tplc="9AD6A35C">
      <w:start w:val="1"/>
      <w:numFmt w:val="decimal"/>
      <w:lvlText w:val="%1."/>
      <w:lvlJc w:val="left"/>
      <w:pPr>
        <w:ind w:left="1339" w:hanging="236"/>
        <w:jc w:val="left"/>
      </w:pPr>
      <w:rPr>
        <w:rFonts w:ascii="Corbel" w:eastAsia="Corbel" w:hAnsi="Corbel" w:cs="Corbel" w:hint="default"/>
        <w:b/>
        <w:bCs/>
        <w:color w:val="FDBA3D"/>
        <w:w w:val="100"/>
        <w:sz w:val="24"/>
        <w:szCs w:val="24"/>
        <w:lang w:val="en-US" w:eastAsia="en-US" w:bidi="en-US"/>
      </w:rPr>
    </w:lvl>
    <w:lvl w:ilvl="1" w:tplc="8C1C7F54">
      <w:numFmt w:val="bullet"/>
      <w:lvlText w:val="•"/>
      <w:lvlJc w:val="left"/>
      <w:pPr>
        <w:ind w:left="2396" w:hanging="236"/>
      </w:pPr>
      <w:rPr>
        <w:rFonts w:hint="default"/>
        <w:lang w:val="en-US" w:eastAsia="en-US" w:bidi="en-US"/>
      </w:rPr>
    </w:lvl>
    <w:lvl w:ilvl="2" w:tplc="16681BB6">
      <w:numFmt w:val="bullet"/>
      <w:lvlText w:val="•"/>
      <w:lvlJc w:val="left"/>
      <w:pPr>
        <w:ind w:left="3453" w:hanging="236"/>
      </w:pPr>
      <w:rPr>
        <w:rFonts w:hint="default"/>
        <w:lang w:val="en-US" w:eastAsia="en-US" w:bidi="en-US"/>
      </w:rPr>
    </w:lvl>
    <w:lvl w:ilvl="3" w:tplc="6E260E04">
      <w:numFmt w:val="bullet"/>
      <w:lvlText w:val="•"/>
      <w:lvlJc w:val="left"/>
      <w:pPr>
        <w:ind w:left="4509" w:hanging="236"/>
      </w:pPr>
      <w:rPr>
        <w:rFonts w:hint="default"/>
        <w:lang w:val="en-US" w:eastAsia="en-US" w:bidi="en-US"/>
      </w:rPr>
    </w:lvl>
    <w:lvl w:ilvl="4" w:tplc="1402EE3A">
      <w:numFmt w:val="bullet"/>
      <w:lvlText w:val="•"/>
      <w:lvlJc w:val="left"/>
      <w:pPr>
        <w:ind w:left="5566" w:hanging="236"/>
      </w:pPr>
      <w:rPr>
        <w:rFonts w:hint="default"/>
        <w:lang w:val="en-US" w:eastAsia="en-US" w:bidi="en-US"/>
      </w:rPr>
    </w:lvl>
    <w:lvl w:ilvl="5" w:tplc="E0388804">
      <w:numFmt w:val="bullet"/>
      <w:lvlText w:val="•"/>
      <w:lvlJc w:val="left"/>
      <w:pPr>
        <w:ind w:left="6622" w:hanging="236"/>
      </w:pPr>
      <w:rPr>
        <w:rFonts w:hint="default"/>
        <w:lang w:val="en-US" w:eastAsia="en-US" w:bidi="en-US"/>
      </w:rPr>
    </w:lvl>
    <w:lvl w:ilvl="6" w:tplc="8AA2EA5E">
      <w:numFmt w:val="bullet"/>
      <w:lvlText w:val="•"/>
      <w:lvlJc w:val="left"/>
      <w:pPr>
        <w:ind w:left="7679" w:hanging="236"/>
      </w:pPr>
      <w:rPr>
        <w:rFonts w:hint="default"/>
        <w:lang w:val="en-US" w:eastAsia="en-US" w:bidi="en-US"/>
      </w:rPr>
    </w:lvl>
    <w:lvl w:ilvl="7" w:tplc="A8F0684C">
      <w:numFmt w:val="bullet"/>
      <w:lvlText w:val="•"/>
      <w:lvlJc w:val="left"/>
      <w:pPr>
        <w:ind w:left="8735" w:hanging="236"/>
      </w:pPr>
      <w:rPr>
        <w:rFonts w:hint="default"/>
        <w:lang w:val="en-US" w:eastAsia="en-US" w:bidi="en-US"/>
      </w:rPr>
    </w:lvl>
    <w:lvl w:ilvl="8" w:tplc="CA326222">
      <w:numFmt w:val="bullet"/>
      <w:lvlText w:val="•"/>
      <w:lvlJc w:val="left"/>
      <w:pPr>
        <w:ind w:left="9792" w:hanging="236"/>
      </w:pPr>
      <w:rPr>
        <w:rFonts w:hint="default"/>
        <w:lang w:val="en-US" w:eastAsia="en-US" w:bidi="en-US"/>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hideSpellingErrors/>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6A3DC8"/>
    <w:rsid w:val="00236371"/>
    <w:rsid w:val="00464C02"/>
    <w:rsid w:val="00531715"/>
    <w:rsid w:val="00614911"/>
    <w:rsid w:val="00634053"/>
    <w:rsid w:val="00655B53"/>
    <w:rsid w:val="006941FF"/>
    <w:rsid w:val="006A3DC8"/>
    <w:rsid w:val="00940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0D916FF"/>
  <w15:docId w15:val="{17094ECC-A20D-4E04-9722-07F765F6E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orbel" w:eastAsia="Corbel" w:hAnsi="Corbel" w:cs="Corbel"/>
      <w:lang w:bidi="en-US"/>
    </w:rPr>
  </w:style>
  <w:style w:type="paragraph" w:styleId="Heading1">
    <w:name w:val="heading 1"/>
    <w:basedOn w:val="Normal"/>
    <w:uiPriority w:val="1"/>
    <w:qFormat/>
    <w:pPr>
      <w:ind w:left="1140"/>
      <w:jc w:val="both"/>
      <w:outlineLvl w:val="0"/>
    </w:pPr>
    <w:rPr>
      <w:b/>
      <w:bCs/>
      <w:i/>
      <w:sz w:val="36"/>
      <w:szCs w:val="36"/>
    </w:rPr>
  </w:style>
  <w:style w:type="paragraph" w:styleId="Heading2">
    <w:name w:val="heading 2"/>
    <w:basedOn w:val="Normal"/>
    <w:uiPriority w:val="1"/>
    <w:qFormat/>
    <w:pPr>
      <w:spacing w:line="263" w:lineRule="exact"/>
      <w:ind w:left="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3" w:line="290" w:lineRule="exact"/>
      <w:ind w:left="1140"/>
    </w:pPr>
    <w:rPr>
      <w:b/>
      <w:bCs/>
      <w:sz w:val="24"/>
      <w:szCs w:val="24"/>
    </w:rPr>
  </w:style>
  <w:style w:type="paragraph" w:styleId="TOC2">
    <w:name w:val="toc 2"/>
    <w:basedOn w:val="Normal"/>
    <w:uiPriority w:val="1"/>
    <w:qFormat/>
    <w:pPr>
      <w:spacing w:line="288" w:lineRule="exact"/>
      <w:ind w:left="1593" w:hanging="220"/>
    </w:pPr>
    <w:rPr>
      <w:sz w:val="24"/>
      <w:szCs w:val="24"/>
    </w:rPr>
  </w:style>
  <w:style w:type="paragraph" w:styleId="TOC3">
    <w:name w:val="toc 3"/>
    <w:basedOn w:val="Normal"/>
    <w:uiPriority w:val="1"/>
    <w:qFormat/>
    <w:pPr>
      <w:spacing w:line="288" w:lineRule="exact"/>
      <w:ind w:left="14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288" w:lineRule="exact"/>
      <w:ind w:left="1140" w:hanging="14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image" Target="media/image25.png"/><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footer" Target="footer5.xml"/><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3.xml"/><Relationship Id="rId29" Type="http://schemas.openxmlformats.org/officeDocument/2006/relationships/image" Target="media/image20.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23.png"/><Relationship Id="rId37" Type="http://schemas.openxmlformats.org/officeDocument/2006/relationships/hyperlink" Target="http://www.breathelondon.org/" TargetMode="External"/><Relationship Id="rId40" Type="http://schemas.openxmlformats.org/officeDocument/2006/relationships/image" Target="media/image30.jpeg"/><Relationship Id="rId45"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4.jpeg"/><Relationship Id="rId19"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_rels/footer5.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33.png"/></Relationships>
</file>

<file path=word/_rels/footer7.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32.jpeg"/></Relationships>
</file>

<file path=word/_rels/header6.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7046</Words>
  <Characters>40165</Characters>
  <Application>Microsoft Office Word</Application>
  <DocSecurity>0</DocSecurity>
  <Lines>334</Lines>
  <Paragraphs>94</Paragraphs>
  <ScaleCrop>false</ScaleCrop>
  <Company/>
  <LinksUpToDate>false</LinksUpToDate>
  <CharactersWithSpaces>47117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Filip Kulakov</cp:lastModifiedBy>
  <cp:revision>6</cp:revision>
  <dcterms:created xsi:type="dcterms:W3CDTF">2022-06-12T16:51:00Z</dcterms:created>
  <dcterms:modified xsi:type="dcterms:W3CDTF">2022-06-15T19:25:00Z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2022-06-12T00:00:00Z</vt:filetime>
  </property>
  <property fmtid="{D5CDD505-2E9C-101B-9397-08002B2CF9AE}" pid="3" name="Creator">
    <vt:lpwstr>Adobe InDesign 15.0 (Windows)</vt:lpwstr>
  </property>
  <property fmtid="{D5CDD505-2E9C-101B-9397-08002B2CF9AE}" pid="4" name="LastSaved">
    <vt:filetime>2022-06-12T00:00:00Z</vt:filetime>
  </property>
</Properties>
</file>